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340" w:lineRule="exact" w:before="54" w:after="0"/>
        <w:ind w:left="120" w:right="144" w:firstLine="0"/>
        <w:jc w:val="left"/>
      </w:pPr>
      <w:r>
        <w:rPr>
          <w:rFonts w:ascii="Arial" w:hAnsi="Arial" w:eastAsia="Arial"/>
          <w:b/>
          <w:i w:val="0"/>
          <w:color w:val="000000"/>
          <w:sz w:val="24"/>
        </w:rPr>
        <w:t xml:space="preserve">Nanoscopic studies of domain structure dynamics in ferroelectric La:HfO2 capacitors </w:t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9" w:history="1">
          <w:r>
            <w:rPr>
              <w:rStyle w:val="Hyperlink"/>
            </w:rPr>
            <w:t>P. Buragohain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, </w:t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0" w:history="1">
          <w:r>
            <w:rPr>
              <w:rStyle w:val="Hyperlink"/>
            </w:rPr>
            <w:t>C. Richter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, </w:t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1" w:history="1">
          <w:r>
            <w:rPr>
              <w:rStyle w:val="Hyperlink"/>
            </w:rPr>
            <w:t>T. Schenk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, </w:t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2" w:history="1">
          <w:r>
            <w:rPr>
              <w:rStyle w:val="Hyperlink"/>
            </w:rPr>
            <w:t>H. Lu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, </w:t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3" w:history="1">
          <w:r>
            <w:rPr>
              <w:rStyle w:val="Hyperlink"/>
            </w:rPr>
            <w:t>T. Mikolajick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, </w:t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4" w:history="1">
          <w:r>
            <w:rPr>
              <w:rStyle w:val="Hyperlink"/>
            </w:rPr>
            <w:t>U. Schroeder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, and </w:t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5" w:history="1">
          <w:r>
            <w:rPr>
              <w:rStyle w:val="Hyperlink"/>
            </w:rPr>
            <w:t>A. Gruverman</w:t>
          </w:r>
        </w:hyperlink>
      </w:r>
    </w:p>
    <w:p>
      <w:pPr>
        <w:autoSpaceDN w:val="0"/>
        <w:autoSpaceDE w:val="0"/>
        <w:widowControl/>
        <w:spacing w:line="320" w:lineRule="exact" w:before="400" w:after="0"/>
        <w:ind w:left="120" w:right="37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Citation: </w:t>
      </w:r>
      <w:r>
        <w:rPr>
          <w:rFonts w:ascii="ArialMT" w:hAnsi="ArialMT" w:eastAsia="ArialMT"/>
          <w:b w:val="0"/>
          <w:i w:val="0"/>
          <w:color w:val="0000FF"/>
          <w:sz w:val="20"/>
        </w:rPr>
        <w:t>Appl. Phys. Lett.</w:t>
      </w:r>
      <w:r>
        <w:rPr>
          <w:rFonts w:ascii="Arial" w:hAnsi="Arial" w:eastAsia="Arial"/>
          <w:b/>
          <w:i w:val="0"/>
          <w:color w:val="000000"/>
          <w:sz w:val="20"/>
        </w:rPr>
        <w:t>112</w:t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, 222901 (2018); doi: 10.1063/1.5030562 </w:t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View online: </w:t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6" w:history="1">
          <w:r>
            <w:rPr>
              <w:rStyle w:val="Hyperlink"/>
            </w:rPr>
            <w:t xml:space="preserve">https://doi.org/10.1063/1.5030562 </w:t>
          </w:r>
        </w:hyperlink>
      </w:r>
      <w:r>
        <w:br/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View Table of Contents: </w:t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7" w:history="1">
          <w:r>
            <w:rPr>
              <w:rStyle w:val="Hyperlink"/>
            </w:rPr>
            <w:t xml:space="preserve">http://aip.scitation.org/toc/apl/112/22 </w:t>
          </w:r>
        </w:hyperlink>
      </w:r>
      <w:r>
        <w:br/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Published by the </w:t>
      </w:r>
      <w:r>
        <w:rPr>
          <w:rFonts w:ascii="ArialMT" w:hAnsi="ArialMT" w:eastAsia="ArialMT"/>
          <w:b w:val="0"/>
          <w:i w:val="0"/>
          <w:color w:val="0000FF"/>
          <w:sz w:val="20"/>
        </w:rPr>
        <w:hyperlink r:id="rId18" w:history="1">
          <w:r>
            <w:rPr>
              <w:rStyle w:val="Hyperlink"/>
            </w:rPr>
            <w:t>American Institute of Physics</w:t>
          </w:r>
        </w:hyperlink>
      </w:r>
    </w:p>
    <w:p>
      <w:pPr>
        <w:autoSpaceDN w:val="0"/>
        <w:autoSpaceDE w:val="0"/>
        <w:widowControl/>
        <w:spacing w:line="240" w:lineRule="auto" w:before="8396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26150" cy="2286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6199"/>
          <w:pgMar w:top="328" w:right="1114" w:bottom="568" w:left="988" w:header="720" w:footer="720" w:gutter="0"/>
          <w:cols w:space="720" w:num="1" w:equalWidth="0"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0" w:after="0"/>
        <w:ind w:left="0" w:right="0"/>
      </w:pPr>
    </w:p>
    <w:p>
      <w:pPr>
        <w:autoSpaceDN w:val="0"/>
        <w:tabs>
          <w:tab w:pos="8680" w:val="left"/>
        </w:tabs>
        <w:autoSpaceDE w:val="0"/>
        <w:widowControl/>
        <w:spacing w:line="240" w:lineRule="auto" w:before="0" w:after="0"/>
        <w:ind w:left="3198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18"/>
        </w:rPr>
        <w:t>APPLIED PHYSICS LETTERS</w:t>
      </w:r>
      <w:r>
        <w:rPr>
          <w:rFonts w:ascii="AdvP6960" w:hAnsi="AdvP6960" w:eastAsia="AdvP6960"/>
          <w:b w:val="0"/>
          <w:i w:val="0"/>
          <w:color w:val="221F1F"/>
          <w:sz w:val="18"/>
        </w:rPr>
        <w:t xml:space="preserve"> 112</w:t>
      </w:r>
      <w:r>
        <w:rPr>
          <w:rFonts w:ascii="AdvP6975" w:hAnsi="AdvP6975" w:eastAsia="AdvP6975"/>
          <w:b w:val="0"/>
          <w:i w:val="0"/>
          <w:color w:val="221F1F"/>
          <w:sz w:val="18"/>
        </w:rPr>
        <w:t>, 222901 (2018)</w:t>
      </w:r>
      <w:r>
        <w:tab/>
      </w:r>
      <w:r>
        <w:drawing>
          <wp:inline xmlns:a="http://schemas.openxmlformats.org/drawingml/2006/main" xmlns:pic="http://schemas.openxmlformats.org/drawingml/2006/picture">
            <wp:extent cx="635000" cy="2667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92" w:lineRule="exact" w:before="258" w:after="0"/>
        <w:ind w:left="0" w:right="288" w:firstLine="0"/>
        <w:jc w:val="left"/>
      </w:pPr>
      <w:r>
        <w:rPr>
          <w:rFonts w:ascii="AdvHelv_B" w:hAnsi="AdvHelv_B" w:eastAsia="AdvHelv_B"/>
          <w:b w:val="0"/>
          <w:i w:val="0"/>
          <w:color w:val="0000FF"/>
          <w:sz w:val="28"/>
        </w:rPr>
        <w:hyperlink r:id="rId16" w:history="1">
          <w:r>
            <w:rPr>
              <w:rStyle w:val="Hyperlink"/>
            </w:rPr>
            <w:t>Nanoscopic studies of domain structure dynamics in ferroelectric La:HfO</w:t>
          </w:r>
        </w:hyperlink>
      </w:r>
      <w:r>
        <w:rPr>
          <w:w w:val="98.98798942565918"/>
          <w:rFonts w:ascii="AdvHelv_B" w:hAnsi="AdvHelv_B" w:eastAsia="AdvHelv_B"/>
          <w:b w:val="0"/>
          <w:i w:val="0"/>
          <w:color w:val="0000FF"/>
          <w:sz w:val="20"/>
        </w:rPr>
        <w:hyperlink r:id="rId16" w:history="1">
          <w:r>
            <w:rPr>
              <w:rStyle w:val="Hyperlink"/>
            </w:rPr>
            <w:t xml:space="preserve">2 </w:t>
          </w:r>
        </w:hyperlink>
      </w:r>
      <w:r>
        <w:rPr>
          <w:rFonts w:ascii="AdvHelv_B" w:hAnsi="AdvHelv_B" w:eastAsia="AdvHelv_B"/>
          <w:b w:val="0"/>
          <w:i w:val="0"/>
          <w:color w:val="0000FF"/>
          <w:sz w:val="28"/>
        </w:rPr>
        <w:hyperlink r:id="rId16" w:history="1">
          <w:r>
            <w:rPr>
              <w:rStyle w:val="Hyperlink"/>
            </w:rPr>
            <w:t>capacitors</w:t>
          </w:r>
        </w:hyperlink>
      </w:r>
    </w:p>
    <w:p>
      <w:pPr>
        <w:autoSpaceDN w:val="0"/>
        <w:autoSpaceDE w:val="0"/>
        <w:widowControl/>
        <w:spacing w:line="206" w:lineRule="exact" w:before="158" w:after="0"/>
        <w:ind w:left="720" w:right="2448" w:firstLine="0"/>
        <w:jc w:val="left"/>
      </w:pPr>
      <w:r>
        <w:rPr>
          <w:rFonts w:ascii="AdvHelv_R" w:hAnsi="AdvHelv_R" w:eastAsia="AdvHelv_R"/>
          <w:b w:val="0"/>
          <w:i w:val="0"/>
          <w:color w:val="221F1F"/>
          <w:sz w:val="20"/>
        </w:rPr>
        <w:t>P.</w:t>
      </w:r>
      <w:r>
        <w:rPr>
          <w:rFonts w:ascii="AdvHelv_R" w:hAnsi="AdvHelv_R" w:eastAsia="AdvHelv_R"/>
          <w:b w:val="0"/>
          <w:i w:val="0"/>
          <w:color w:val="000000"/>
          <w:sz w:val="20"/>
        </w:rPr>
        <w:t xml:space="preserve"> Buragohain,</w:t>
      </w:r>
      <w:r>
        <w:rPr>
          <w:w w:val="101.00952557155065"/>
          <w:rFonts w:ascii="AdvHelv_R" w:hAnsi="AdvHelv_R" w:eastAsia="AdvHelv_R"/>
          <w:b w:val="0"/>
          <w:i w:val="0"/>
          <w:color w:val="000000"/>
          <w:sz w:val="14"/>
        </w:rPr>
        <w:t>1</w:t>
      </w:r>
      <w:r>
        <w:rPr>
          <w:rFonts w:ascii="AdvHelv_R" w:hAnsi="AdvHelv_R" w:eastAsia="AdvHelv_R"/>
          <w:b w:val="0"/>
          <w:i w:val="0"/>
          <w:color w:val="221F1F"/>
          <w:sz w:val="20"/>
        </w:rPr>
        <w:t>C.</w:t>
      </w:r>
      <w:r>
        <w:rPr>
          <w:rFonts w:ascii="AdvHelv_R" w:hAnsi="AdvHelv_R" w:eastAsia="AdvHelv_R"/>
          <w:b w:val="0"/>
          <w:i w:val="0"/>
          <w:color w:val="000000"/>
          <w:sz w:val="20"/>
        </w:rPr>
        <w:t xml:space="preserve"> Richter,</w:t>
      </w:r>
      <w:r>
        <w:rPr>
          <w:w w:val="101.00952557155065"/>
          <w:rFonts w:ascii="AdvHelv_R" w:hAnsi="AdvHelv_R" w:eastAsia="AdvHelv_R"/>
          <w:b w:val="0"/>
          <w:i w:val="0"/>
          <w:color w:val="000000"/>
          <w:sz w:val="14"/>
        </w:rPr>
        <w:t>2</w:t>
      </w:r>
      <w:r>
        <w:rPr>
          <w:rFonts w:ascii="AdvHelv_R" w:hAnsi="AdvHelv_R" w:eastAsia="AdvHelv_R"/>
          <w:b w:val="0"/>
          <w:i w:val="0"/>
          <w:color w:val="221F1F"/>
          <w:sz w:val="20"/>
        </w:rPr>
        <w:t>T.</w:t>
      </w:r>
      <w:r>
        <w:rPr>
          <w:rFonts w:ascii="AdvHelv_R" w:hAnsi="AdvHelv_R" w:eastAsia="AdvHelv_R"/>
          <w:b w:val="0"/>
          <w:i w:val="0"/>
          <w:color w:val="000000"/>
          <w:sz w:val="20"/>
        </w:rPr>
        <w:t xml:space="preserve"> Schenk,</w:t>
      </w:r>
      <w:r>
        <w:rPr>
          <w:w w:val="101.00952557155065"/>
          <w:rFonts w:ascii="AdvHelv_R" w:hAnsi="AdvHelv_R" w:eastAsia="AdvHelv_R"/>
          <w:b w:val="0"/>
          <w:i w:val="0"/>
          <w:color w:val="000000"/>
          <w:sz w:val="14"/>
        </w:rPr>
        <w:t>2</w:t>
      </w:r>
      <w:r>
        <w:rPr>
          <w:rFonts w:ascii="AdvHelv_R" w:hAnsi="AdvHelv_R" w:eastAsia="AdvHelv_R"/>
          <w:b w:val="0"/>
          <w:i w:val="0"/>
          <w:color w:val="221F1F"/>
          <w:sz w:val="20"/>
        </w:rPr>
        <w:t>H.</w:t>
      </w:r>
      <w:r>
        <w:rPr>
          <w:rFonts w:ascii="AdvHelv_R" w:hAnsi="AdvHelv_R" w:eastAsia="AdvHelv_R"/>
          <w:b w:val="0"/>
          <w:i w:val="0"/>
          <w:color w:val="000000"/>
          <w:sz w:val="20"/>
        </w:rPr>
        <w:t xml:space="preserve"> Lu,</w:t>
      </w:r>
      <w:r>
        <w:rPr>
          <w:w w:val="101.00952557155065"/>
          <w:rFonts w:ascii="AdvHelv_R" w:hAnsi="AdvHelv_R" w:eastAsia="AdvHelv_R"/>
          <w:b w:val="0"/>
          <w:i w:val="0"/>
          <w:color w:val="000000"/>
          <w:sz w:val="14"/>
        </w:rPr>
        <w:t>1</w:t>
      </w:r>
      <w:r>
        <w:rPr>
          <w:rFonts w:ascii="AdvHelv_R" w:hAnsi="AdvHelv_R" w:eastAsia="AdvHelv_R"/>
          <w:b w:val="0"/>
          <w:i w:val="0"/>
          <w:color w:val="221F1F"/>
          <w:sz w:val="20"/>
        </w:rPr>
        <w:t>T.</w:t>
      </w:r>
      <w:r>
        <w:rPr>
          <w:rFonts w:ascii="AdvHelv_R" w:hAnsi="AdvHelv_R" w:eastAsia="AdvHelv_R"/>
          <w:b w:val="0"/>
          <w:i w:val="0"/>
          <w:color w:val="000000"/>
          <w:sz w:val="20"/>
        </w:rPr>
        <w:t xml:space="preserve"> Mikolajick,</w:t>
      </w:r>
      <w:r>
        <w:rPr>
          <w:w w:val="101.00952557155065"/>
          <w:rFonts w:ascii="AdvHelv_R" w:hAnsi="AdvHelv_R" w:eastAsia="AdvHelv_R"/>
          <w:b w:val="0"/>
          <w:i w:val="0"/>
          <w:color w:val="000000"/>
          <w:sz w:val="14"/>
        </w:rPr>
        <w:t>2,3</w:t>
      </w:r>
      <w:r>
        <w:rPr>
          <w:rFonts w:ascii="AdvHelv_R" w:hAnsi="AdvHelv_R" w:eastAsia="AdvHelv_R"/>
          <w:b w:val="0"/>
          <w:i w:val="0"/>
          <w:color w:val="221F1F"/>
          <w:sz w:val="20"/>
        </w:rPr>
        <w:t>U.</w:t>
      </w:r>
      <w:r>
        <w:rPr>
          <w:rFonts w:ascii="AdvHelv_R" w:hAnsi="AdvHelv_R" w:eastAsia="AdvHelv_R"/>
          <w:b w:val="0"/>
          <w:i w:val="0"/>
          <w:color w:val="000000"/>
          <w:sz w:val="20"/>
        </w:rPr>
        <w:t xml:space="preserve"> Schroeder,</w:t>
      </w:r>
      <w:r>
        <w:rPr>
          <w:w w:val="101.00952557155065"/>
          <w:rFonts w:ascii="AdvHelv_R" w:hAnsi="AdvHelv_R" w:eastAsia="AdvHelv_R"/>
          <w:b w:val="0"/>
          <w:i w:val="0"/>
          <w:color w:val="000000"/>
          <w:sz w:val="14"/>
        </w:rPr>
        <w:t xml:space="preserve">2 </w:t>
      </w:r>
      <w:r>
        <w:rPr>
          <w:rFonts w:ascii="AdvHelv_R" w:hAnsi="AdvHelv_R" w:eastAsia="AdvHelv_R"/>
          <w:b w:val="0"/>
          <w:i w:val="0"/>
          <w:color w:val="221F1F"/>
          <w:sz w:val="20"/>
        </w:rPr>
        <w:t>and A.</w:t>
      </w:r>
      <w:r>
        <w:rPr>
          <w:rFonts w:ascii="AdvHelv_R" w:hAnsi="AdvHelv_R" w:eastAsia="AdvHelv_R"/>
          <w:b w:val="0"/>
          <w:i w:val="0"/>
          <w:color w:val="000000"/>
          <w:sz w:val="20"/>
        </w:rPr>
        <w:t xml:space="preserve"> Gruverman</w:t>
      </w:r>
      <w:r>
        <w:rPr>
          <w:w w:val="101.00952557155065"/>
          <w:rFonts w:ascii="AdvHelv_R" w:hAnsi="AdvHelv_R" w:eastAsia="AdvHelv_R"/>
          <w:b w:val="0"/>
          <w:i w:val="0"/>
          <w:color w:val="000000"/>
          <w:sz w:val="14"/>
        </w:rPr>
        <w:t>1,</w:t>
      </w:r>
      <w:r>
        <w:rPr>
          <w:w w:val="101.00952557155065"/>
          <w:rFonts w:ascii="AdvHelv_R" w:hAnsi="AdvHelv_R" w:eastAsia="AdvHelv_R"/>
          <w:b w:val="0"/>
          <w:i w:val="0"/>
          <w:color w:val="0000FF"/>
          <w:sz w:val="14"/>
        </w:rPr>
        <w:t xml:space="preserve">a) </w:t>
      </w:r>
      <w:r>
        <w:br/>
      </w:r>
      <w:r>
        <w:rPr>
          <w:w w:val="97.89984042827899"/>
          <w:rFonts w:ascii="AdvP6975" w:hAnsi="AdvP6975" w:eastAsia="AdvP6975"/>
          <w:b w:val="0"/>
          <w:i w:val="0"/>
          <w:color w:val="221F1F"/>
          <w:sz w:val="13"/>
        </w:rPr>
        <w:t>1</w:t>
      </w:r>
      <w:r>
        <w:rPr>
          <w:rFonts w:ascii="AdvP696A" w:hAnsi="AdvP696A" w:eastAsia="AdvP696A"/>
          <w:b w:val="0"/>
          <w:i w:val="0"/>
          <w:color w:val="221F1F"/>
          <w:sz w:val="18"/>
        </w:rPr>
        <w:t xml:space="preserve">Department of Physics and Astronomy, University of Nebraska, Lincoln, Nebraska 68588, USA </w:t>
      </w:r>
      <w:r>
        <w:rPr>
          <w:w w:val="97.89984042827899"/>
          <w:rFonts w:ascii="AdvP6975" w:hAnsi="AdvP6975" w:eastAsia="AdvP6975"/>
          <w:b w:val="0"/>
          <w:i w:val="0"/>
          <w:color w:val="221F1F"/>
          <w:sz w:val="13"/>
        </w:rPr>
        <w:t>2</w:t>
      </w:r>
      <w:r>
        <w:rPr>
          <w:rFonts w:ascii="AdvP696A" w:hAnsi="AdvP696A" w:eastAsia="AdvP696A"/>
          <w:b w:val="0"/>
          <w:i w:val="0"/>
          <w:color w:val="221F1F"/>
          <w:sz w:val="18"/>
        </w:rPr>
        <w:t xml:space="preserve">NaMLab gGmbH/TU Dresden, Noethnitzer Str. 64, 01187 Dresden, Germany </w:t>
      </w:r>
      <w:r>
        <w:br/>
      </w:r>
      <w:r>
        <w:rPr>
          <w:w w:val="97.89984042827899"/>
          <w:rFonts w:ascii="AdvP6975" w:hAnsi="AdvP6975" w:eastAsia="AdvP6975"/>
          <w:b w:val="0"/>
          <w:i w:val="0"/>
          <w:color w:val="221F1F"/>
          <w:sz w:val="13"/>
        </w:rPr>
        <w:t>3</w:t>
      </w:r>
      <w:r>
        <w:rPr>
          <w:rFonts w:ascii="AdvP696A" w:hAnsi="AdvP696A" w:eastAsia="AdvP696A"/>
          <w:b w:val="0"/>
          <w:i w:val="0"/>
          <w:color w:val="221F1F"/>
          <w:sz w:val="18"/>
        </w:rPr>
        <w:t>Institute of Semiconductors and Microsystems, TU Dresden, 01062 Dresden, Germany</w:t>
      </w:r>
    </w:p>
    <w:p>
      <w:pPr>
        <w:autoSpaceDN w:val="0"/>
        <w:autoSpaceDE w:val="0"/>
        <w:widowControl/>
        <w:spacing w:line="200" w:lineRule="exact" w:before="158" w:after="0"/>
        <w:ind w:left="72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(Received 22 March 2018; accepted 12 May 2018; published online 31 May 2018)</w:t>
      </w:r>
    </w:p>
    <w:p>
      <w:pPr>
        <w:autoSpaceDN w:val="0"/>
        <w:autoSpaceDE w:val="0"/>
        <w:widowControl/>
        <w:spacing w:line="240" w:lineRule="exact" w:before="120" w:after="0"/>
        <w:ind w:left="720" w:right="1502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Visualization of domain structure evolution under an electrical bias has been carried out in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ferroelectric La:HfO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capacitors by a combination of Piezoresponse Force Microscopy (PFM) and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pulse switching techniques to study the nanoscopic mechanism of polarization reversal and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wake-up process. It has been directly shown that the main mechanism behind the transformation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polarization hysteretic behavior and an increase in the remanent polarization value upon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alternating current cycling is electrically induced domain de-pinning. PFM imaging and local spec-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troscopy revealed asymmetric switching in the La:HfO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capacitors due to a significant imprint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likely caused by the different boundary conditions at the top and bottom interfaces. Domain switch-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ing kinetics can be well-described by the nucleation limited switching model characterized by a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broad distribution of the local switching times. It has been found that the domain velocity varies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significantly throughout the switching process indicating strong interaction with structural defects.</w:t>
      </w:r>
    </w:p>
    <w:p>
      <w:pPr>
        <w:autoSpaceDN w:val="0"/>
        <w:autoSpaceDE w:val="0"/>
        <w:widowControl/>
        <w:spacing w:line="206" w:lineRule="exact" w:before="40" w:after="482"/>
        <w:ind w:left="720" w:right="0" w:firstLine="0"/>
        <w:jc w:val="left"/>
      </w:pPr>
      <w:r>
        <w:rPr>
          <w:rFonts w:ascii="AdvP696A" w:hAnsi="AdvP696A" w:eastAsia="AdvP696A"/>
          <w:b w:val="0"/>
          <w:i w:val="0"/>
          <w:color w:val="221F1F"/>
          <w:sz w:val="20"/>
        </w:rPr>
        <w:t>Published by AIP Publishing.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20"/>
        </w:rPr>
        <w:hyperlink r:id="rId16" w:history="1">
          <w:r>
            <w:rPr>
              <w:rStyle w:val="Hyperlink"/>
            </w:rPr>
            <w:t>https://doi.org/10.1063/1.5030562</w:t>
          </w:r>
        </w:hyperlink>
      </w:r>
    </w:p>
    <w:p>
      <w:pPr>
        <w:sectPr>
          <w:pgSz w:w="12240" w:h="16199"/>
          <w:pgMar w:top="210" w:right="998" w:bottom="382" w:left="1020" w:header="720" w:footer="720" w:gutter="0"/>
          <w:cols w:space="720" w:num="1" w:equalWidth="0">
            <w:col w:w="10222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0"/>
        <w:ind w:left="0" w:right="180" w:firstLine="36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discovery of ferroelectricity (FE) in hafnium oxide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(HfO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 based thin films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opens a possibility of overcoming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significant problems associated with application of perovskite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ferroelectrics in electronic devices, such as poor CMOS com-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patibility, small bandgap, and low resistance to hydrogen.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 xml:space="preserve">2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Robust polarization and high switching endurance make them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promising candidates for ferroelectric memory and logic devi-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ces.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3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4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This application potential has been emphasized by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development of functional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-based ferroelectric field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effect transistors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5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and a recent demonstration of polarization-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controlled tunneling electroresistance effect in ultrathin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based tunnel junctions.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6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7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Realization of the full potential of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-based films requires comprehensive studies of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mechanism of polarization reversal and the impact of micro-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structure on their switching properties. One of the characteris-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tic features of these materials is the so-called “wake-up”</w:t>
      </w:r>
      <w:r>
        <w:rPr>
          <w:rFonts w:ascii="AdvP6975" w:hAnsi="AdvP6975" w:eastAsia="AdvP6975"/>
          <w:b w:val="0"/>
          <w:i w:val="0"/>
          <w:color w:val="221F1F"/>
          <w:sz w:val="20"/>
        </w:rPr>
        <w:t>effect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8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–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11</w:t>
      </w:r>
      <w:r>
        <w:rPr>
          <w:rFonts w:ascii="AdvP6975" w:hAnsi="AdvP6975" w:eastAsia="AdvP6975"/>
          <w:b w:val="0"/>
          <w:i w:val="0"/>
          <w:color w:val="221F1F"/>
          <w:sz w:val="20"/>
        </w:rPr>
        <w:t>[also termed as alternating current (AC) training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],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in which a polarization hysteresis loop, initially constricted,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opens up upon AC field cycling exhibiting a significantly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increased remanent polarization. Several groups have reported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that the underlying cause for this effect might be a redistribu-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tion of mobile ions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13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and oxygen vacancies,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14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–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16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or a phase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transition from a non-FE to a FE phase.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17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18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In spite of active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studies by means of integral electrical methods, such as polar-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ization hysteresis and transient current measurements,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19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there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is dearth of information on the kinetics of domain nucleation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and wall motion during polarization reversal in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-based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films. Here, we use a combination of high-resolution domain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imaging and local switching spectroscopy by Piezoresponse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Force Microscopy (PFM) in conjunction with pulse switching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measurements to get a nanoscopic insight into the mechanism</w:t>
      </w:r>
    </w:p>
    <w:p>
      <w:pPr>
        <w:autoSpaceDN w:val="0"/>
        <w:tabs>
          <w:tab w:pos="94" w:val="left"/>
        </w:tabs>
        <w:autoSpaceDE w:val="0"/>
        <w:widowControl/>
        <w:spacing w:line="190" w:lineRule="exact" w:before="462" w:after="0"/>
        <w:ind w:left="0" w:right="144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a)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Author to whom correspondence should be addressed: </w:t>
      </w:r>
      <w:r>
        <w:rPr>
          <w:rFonts w:ascii="AdvP6975" w:hAnsi="AdvP6975" w:eastAsia="AdvP6975"/>
          <w:b w:val="0"/>
          <w:i w:val="0"/>
          <w:color w:val="221F1F"/>
          <w:sz w:val="16"/>
        </w:rPr>
        <w:hyperlink r:id="rId21" w:history="1">
          <w:r>
            <w:rPr>
              <w:rStyle w:val="Hyperlink"/>
            </w:rPr>
            <w:t xml:space="preserve">alexei_gruverman@ </w:t>
          </w:r>
        </w:hyperlink>
      </w:r>
      <w:r>
        <w:rPr>
          <w:rFonts w:ascii="AdvP6975" w:hAnsi="AdvP6975" w:eastAsia="AdvP6975"/>
          <w:b w:val="0"/>
          <w:i w:val="0"/>
          <w:color w:val="221F1F"/>
          <w:sz w:val="16"/>
        </w:rPr>
        <w:hyperlink r:id="rId21" w:history="1">
          <w:r>
            <w:rPr>
              <w:rStyle w:val="Hyperlink"/>
            </w:rPr>
            <w:t>unl.edu</w:t>
          </w:r>
        </w:hyperlink>
      </w:r>
    </w:p>
    <w:p>
      <w:pPr>
        <w:sectPr>
          <w:type w:val="continuous"/>
          <w:pgSz w:w="12240" w:h="16199"/>
          <w:pgMar w:top="210" w:right="998" w:bottom="382" w:left="1020" w:header="720" w:footer="720" w:gutter="0"/>
          <w:cols w:space="720" w:num="2" w:equalWidth="0">
            <w:col w:w="5102" w:space="0"/>
            <w:col w:w="5120" w:space="0"/>
            <w:col w:w="10222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36" w:lineRule="exact" w:before="0" w:after="0"/>
        <w:ind w:left="178" w:right="20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of the wake-up phenomenon and switching behavior of La-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doped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(La:HfO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) ferroelectric capacitors. We find that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AC field cycling leads to de-pinning of domains, resulting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in an increase in the remanent polarization. It is also shown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that polarization reversal behavior is consistent with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nucleation-limited switching model (NLS).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20</w:t>
      </w:r>
    </w:p>
    <w:p>
      <w:pPr>
        <w:autoSpaceDN w:val="0"/>
        <w:autoSpaceDE w:val="0"/>
        <w:widowControl/>
        <w:spacing w:line="200" w:lineRule="exact" w:before="0" w:after="0"/>
        <w:ind w:left="178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capacitors fabricated on Si substrates by atomic layer deposi-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Experiments have been carried out using 125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110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l</w:t>
      </w:r>
      <w:r>
        <w:rPr>
          <w:rFonts w:ascii="AdvP6975" w:hAnsi="AdvP6975" w:eastAsia="AdvP6975"/>
          <w:b w:val="0"/>
          <w:i w:val="0"/>
          <w:color w:val="221F1F"/>
          <w:sz w:val="20"/>
        </w:rPr>
        <w:t>m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</w:p>
    <w:p>
      <w:pPr>
        <w:autoSpaceDN w:val="0"/>
        <w:tabs>
          <w:tab w:pos="538" w:val="left"/>
        </w:tabs>
        <w:autoSpaceDE w:val="0"/>
        <w:widowControl/>
        <w:spacing w:line="242" w:lineRule="exact" w:before="36" w:after="0"/>
        <w:ind w:left="178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tion (ALD).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21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 stack of 10-nm-thick La:HfO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 sand-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wiched between TiN electrodes has been annealed in N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 xml:space="preserve">2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atmosphere at 800</w:t>
      </w:r>
      <w:r>
        <w:rPr>
          <w:rFonts w:ascii="AdvP4C4E74" w:hAnsi="AdvP4C4E74" w:eastAsia="AdvP4C4E74"/>
          <w:b w:val="0"/>
          <w:i w:val="0"/>
          <w:color w:val="221F1F"/>
          <w:sz w:val="14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 for 20 s. Subsequently, 10-nm-thick Ti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and 25-nm-thick Pt layers were evaporated on TiN and pat-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terned into top electrode pads.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 xml:space="preserve">21 </w:t>
      </w:r>
      <w:r>
        <w:br/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In these studies, a microscopic external probe has been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used to apply the poling voltage pulses and the AC voltage to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top electrode during the PFM and pulse switching mea-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surements [Fig.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1(a)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], while the PFM cantilevers have been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used to detect the local electromechanical response of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samples visualizing the domain structure and acquire the sur-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face topography maps [Fig.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1(b)</w:t>
      </w:r>
      <w:r>
        <w:rPr>
          <w:rFonts w:ascii="AdvP6975" w:hAnsi="AdvP6975" w:eastAsia="AdvP6975"/>
          <w:b w:val="0"/>
          <w:i w:val="0"/>
          <w:color w:val="221F1F"/>
          <w:sz w:val="20"/>
        </w:rPr>
        <w:t>]. This approach allows alle-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viation of the problem associated with the quick deterioration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of the tip-sample contact resistance as well as with the strong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electrostatic effect on the measured PFM signal.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PFM imag-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ing and local switching spectroscopy measurements have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been carried out using a commercial atomic force microscope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system (MFP-3D, Asylum Research) with single-crystalline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diamond tips (D80, K-Tek Nanotechnology) and employing a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350 kHz AC voltage with the 0.5 V amplitude. Voltage pulses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were applied using a Keysight 33621A arbitrary waveform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generator, and the signals were recorded by a Tektronix TDS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3014B oscilloscope.</w:t>
      </w:r>
    </w:p>
    <w:p>
      <w:pPr>
        <w:autoSpaceDN w:val="0"/>
        <w:autoSpaceDE w:val="0"/>
        <w:widowControl/>
        <w:spacing w:line="242" w:lineRule="exact" w:before="0" w:after="312"/>
        <w:ind w:left="178" w:right="22" w:firstLine="36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Conventional polarization-voltage (P-V) hysteresis loops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have been obtained by integration of the transient current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under application of a triangular voltage pulse. The pristine</w:t>
      </w:r>
    </w:p>
    <w:p>
      <w:pPr>
        <w:sectPr>
          <w:type w:val="nextColumn"/>
          <w:pgSz w:w="12240" w:h="16199"/>
          <w:pgMar w:top="210" w:right="998" w:bottom="382" w:left="1020" w:header="720" w:footer="720" w:gutter="0"/>
          <w:cols w:space="720" w:num="2" w:equalWidth="0">
            <w:col w:w="5102" w:space="0"/>
            <w:col w:w="5120" w:space="0"/>
            <w:col w:w="10222" w:space="0"/>
            <w:col w:w="1013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07"/>
        <w:gridCol w:w="3407"/>
        <w:gridCol w:w="3407"/>
      </w:tblGrid>
      <w:tr>
        <w:trPr>
          <w:trHeight w:hRule="exact" w:val="140"/>
        </w:trPr>
        <w:tc>
          <w:tcPr>
            <w:tcW w:type="dxa" w:w="3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0003-6951/2018/112(22)/222901/5/$30.00</w:t>
            </w:r>
          </w:p>
        </w:tc>
        <w:tc>
          <w:tcPr>
            <w:tcW w:type="dxa" w:w="3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1288" w:firstLine="0"/>
              <w:jc w:val="right"/>
            </w:pPr>
            <w:r>
              <w:rPr>
                <w:rFonts w:ascii="AdvHelv_B" w:hAnsi="AdvHelv_B" w:eastAsia="AdvHelv_B"/>
                <w:b w:val="0"/>
                <w:i w:val="0"/>
                <w:color w:val="221F1F"/>
                <w:sz w:val="16"/>
              </w:rPr>
              <w:t>112</w:t>
            </w: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, 222901-1</w:t>
            </w:r>
          </w:p>
        </w:tc>
        <w:tc>
          <w:tcPr>
            <w:tcW w:type="dxa" w:w="3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righ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Published by AIP Publishing.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240" w:h="16199"/>
          <w:pgMar w:top="210" w:right="998" w:bottom="382" w:left="1020" w:header="720" w:footer="720" w:gutter="0"/>
          <w:cols w:space="720" w:num="1" w:equalWidth="0">
            <w:col w:w="10222" w:space="0"/>
            <w:col w:w="5102" w:space="0"/>
            <w:col w:w="5120" w:space="0"/>
            <w:col w:w="10222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07"/>
        <w:gridCol w:w="3407"/>
        <w:gridCol w:w="3407"/>
      </w:tblGrid>
      <w:tr>
        <w:trPr>
          <w:trHeight w:hRule="exact" w:val="308"/>
        </w:trPr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222901-2</w:t>
            </w:r>
          </w:p>
        </w:tc>
        <w:tc>
          <w:tcPr>
            <w:tcW w:type="dxa" w:w="6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17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Buragohain</w:t>
            </w:r>
            <w:r>
              <w:rPr>
                <w:rFonts w:ascii="AdvHelv_O" w:hAnsi="AdvHelv_O" w:eastAsia="AdvHelv_O"/>
                <w:b w:val="0"/>
                <w:i w:val="0"/>
                <w:color w:val="221F1F"/>
                <w:sz w:val="16"/>
              </w:rPr>
              <w:t xml:space="preserve"> et al.</w:t>
            </w:r>
          </w:p>
        </w:tc>
        <w:tc>
          <w:tcPr>
            <w:tcW w:type="dxa" w:w="2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278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Appl. Phys. Lett.</w:t>
            </w:r>
            <w:r>
              <w:rPr>
                <w:rFonts w:ascii="AdvHelv_B" w:hAnsi="AdvHelv_B" w:eastAsia="AdvHelv_B"/>
                <w:b w:val="0"/>
                <w:i w:val="0"/>
                <w:color w:val="221F1F"/>
                <w:sz w:val="16"/>
              </w:rPr>
              <w:t xml:space="preserve"> 112</w:t>
            </w: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, 222901 (2018)</w:t>
            </w:r>
          </w:p>
          <w:p>
            <w:pPr>
              <w:autoSpaceDN w:val="0"/>
              <w:autoSpaceDE w:val="0"/>
              <w:widowControl/>
              <w:spacing w:line="208" w:lineRule="exact" w:before="1362" w:after="0"/>
              <w:ind w:left="320" w:right="0" w:firstLine="0"/>
              <w:jc w:val="both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FIG. 1. (a) Optical microscopy photo 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of the 125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�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 110</w:t>
            </w:r>
            <w:r>
              <w:rPr>
                <w:rFonts w:ascii="AdvPSMP10" w:hAnsi="AdvPSMP10" w:eastAsia="AdvPSMP10"/>
                <w:b w:val="0"/>
                <w:i w:val="0"/>
                <w:color w:val="221F1F"/>
                <w:sz w:val="16"/>
              </w:rPr>
              <w:t xml:space="preserve"> l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m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La:HfO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 capaci-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tors array showing the cantilever and an 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external microprobe on top of one of 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the capacitors. (b) Topographic image 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of the TiN top electrode using atomic 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force microscopy (AFM). (c) P-V hys-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teresis loops and (d) I-V loops acquired 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from the La:HfO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 capacitor in the pris-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tine state (red) and after 10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4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cycles of 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AC training (black). (e), (f) PFM phase 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(e) and amplitude (f) of a pristine 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capacitor.</w:t>
            </w:r>
          </w:p>
        </w:tc>
      </w:tr>
      <w:tr>
        <w:trPr>
          <w:trHeight w:hRule="exact" w:val="4750"/>
        </w:trPr>
        <w:tc>
          <w:tcPr>
            <w:tcW w:type="dxa" w:w="73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504690" cy="291465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4690" cy="29146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0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344"/>
        <w:ind w:left="0" w:right="0"/>
      </w:pPr>
    </w:p>
    <w:p>
      <w:pPr>
        <w:sectPr>
          <w:pgSz w:w="12240" w:h="16199"/>
          <w:pgMar w:top="306" w:right="998" w:bottom="304" w:left="1020" w:header="720" w:footer="720" w:gutter="0"/>
          <w:cols w:space="720" w:num="1" w:equalWidth="0">
            <w:col w:w="10222" w:space="0"/>
            <w:col w:w="10222" w:space="0"/>
            <w:col w:w="5102" w:space="0"/>
            <w:col w:w="5120" w:space="0"/>
            <w:col w:w="10222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exact" w:before="0" w:after="0"/>
        <w:ind w:left="0" w:right="180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state of the La:HfO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capacitors is characterized by a pinched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hysteresis loop with a low value of remanent polarization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[Fig.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1(c)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], which is consistent with the earlier reported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results.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10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13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14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21</w:t>
      </w:r>
      <w:r>
        <w:rPr>
          <w:rFonts w:ascii="AdvP6975" w:hAnsi="AdvP6975" w:eastAsia="AdvP6975"/>
          <w:b w:val="0"/>
          <w:i w:val="0"/>
          <w:color w:val="221F1F"/>
          <w:sz w:val="20"/>
        </w:rPr>
        <w:t>Multiple switching peaks in the correspond-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ing current-voltage (I-V) curve [Fig.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1(d)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] can be attributed to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 wide variability of the local pinning potential. PFM imaging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of the pristine La:HfO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capacitors reveals a polydomain struc-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ture with an average domain size of several hundred nano-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meters [Figs.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1(e)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1(f)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] and no correlation with any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topographic features. To induce the wake-up process,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capacitors were subjected to 10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4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cycles of AC training using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rectangular voltage pulses of</w:t>
      </w:r>
      <w:r>
        <w:rPr>
          <w:rFonts w:ascii="AdvP80675" w:hAnsi="AdvP80675" w:eastAsia="AdvP80675"/>
          <w:b w:val="0"/>
          <w:i w:val="0"/>
          <w:color w:val="221F1F"/>
          <w:sz w:val="20"/>
        </w:rPr>
        <w:t xml:space="preserve"> 6</w:t>
      </w:r>
      <w:r>
        <w:rPr>
          <w:rFonts w:ascii="AdvP6975" w:hAnsi="AdvP6975" w:eastAsia="AdvP6975"/>
          <w:b w:val="0"/>
          <w:i w:val="0"/>
          <w:color w:val="221F1F"/>
          <w:sz w:val="20"/>
        </w:rPr>
        <w:t>3.5 V amplitude and 25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l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duration. As a result of this cyclic switching, the remanent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polarization increased to about 25</w:t>
      </w:r>
      <w:r>
        <w:rPr>
          <w:rFonts w:ascii="AdvPSMP10" w:hAnsi="AdvPSMP10" w:eastAsia="AdvPSMP10"/>
          <w:b w:val="0"/>
          <w:i w:val="0"/>
          <w:color w:val="221F1F"/>
          <w:sz w:val="20"/>
        </w:rPr>
        <w:t xml:space="preserve"> l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C/cm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while the transient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current peaks merged into single switching peaks suggesting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significant changes in the switching potential landscape.</w:t>
      </w:r>
    </w:p>
    <w:p>
      <w:pPr>
        <w:autoSpaceDN w:val="0"/>
        <w:autoSpaceDE w:val="0"/>
        <w:widowControl/>
        <w:spacing w:line="242" w:lineRule="exact" w:before="0" w:after="0"/>
        <w:ind w:left="0" w:right="182" w:firstLine="36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To understand the underlying mechanism of the wake-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up effect, the nanoscopic domain structure and its response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to the applied electrical bias have been investigated by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means of the PFM technique. Figures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2(a)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2(b)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show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that the application of</w:t>
      </w:r>
      <w:r>
        <w:rPr>
          <w:rFonts w:ascii="AdvP80675" w:hAnsi="AdvP80675" w:eastAsia="AdvP80675"/>
          <w:b w:val="0"/>
          <w:i w:val="0"/>
          <w:color w:val="221F1F"/>
          <w:sz w:val="20"/>
        </w:rPr>
        <w:t xml:space="preserve"> 6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3.0 V, 1 ms voltage pulses to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pristine capacitors results only in a minimal change in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domain configuration suggesting strong pinning of domains,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which is consistent with the low remanent polarization value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detected from the P-V loop measurements. The switchability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of the capacitors dramatically changes after they were sub-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jected to 10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4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cycles of AC training as is illustrated by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PFM images in Figs.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2(c)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2(d)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. It can be seen that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domain structure changes completely in response to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application of the</w:t>
      </w:r>
      <w:r>
        <w:rPr>
          <w:rFonts w:ascii="AdvP80675" w:hAnsi="AdvP80675" w:eastAsia="AdvP80675"/>
          <w:b w:val="0"/>
          <w:i w:val="0"/>
          <w:color w:val="221F1F"/>
          <w:sz w:val="20"/>
        </w:rPr>
        <w:t xml:space="preserve"> 6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3.0 V, 1 ms poling pulses, indicating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increased switchability of domains as a result of the wake-up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process. This result, in conjunction with X-ray diffraction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results indicating a FE phase volume fraction of almost 90%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in the studied films,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21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suggests that the increase in the rema-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nent polarization upon AC cycling is mostly due to domain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de-pinning, even though some contribution from the field-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induced phase transformation cannot be ruled out.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18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21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Note,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that the de-pinning process is not symmetric: some of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domains with the downward polarization were still pinned</w:t>
      </w:r>
    </w:p>
    <w:p>
      <w:pPr>
        <w:sectPr>
          <w:type w:val="continuous"/>
          <w:pgSz w:w="12240" w:h="16199"/>
          <w:pgMar w:top="306" w:right="998" w:bottom="304" w:left="1020" w:header="720" w:footer="720" w:gutter="0"/>
          <w:cols w:space="720" w:num="2" w:equalWidth="0"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60" w:lineRule="exact" w:before="0" w:after="0"/>
        <w:ind w:left="178" w:right="22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after AC cycling as they could not be switched upward by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application of a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>3 V pulse [Fig.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2(c)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], while switching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to the downward direction by a 3 V pulse was complete [Fig. </w:t>
      </w:r>
      <w:r>
        <w:rPr>
          <w:rFonts w:ascii="AdvP6975" w:hAnsi="AdvP6975" w:eastAsia="AdvP6975"/>
          <w:b w:val="0"/>
          <w:i w:val="0"/>
          <w:color w:val="0000FF"/>
          <w:sz w:val="20"/>
        </w:rPr>
        <w:t>2(d)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]. It can be assumed that this asymmetry is a result of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asymmetric boundary conditions at the top and bottom inter-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faces due to the fabrication route. The bottom electrode is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subject to oxidizing species during the ALD process, which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is not the case for the top electrode, and a Ti-O(-N) layer has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been shown to form under similar conditions also due to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thermal energy imposed by the crystallization anneal.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23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–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 xml:space="preserve">25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Another feature worth mentioning is strong spatial variabil-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ity of the local switching parameters at the nanoscale level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likely caused by structural imperfections associated with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polycrystalline nature of the La:HfO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capacitors.</w:t>
      </w:r>
    </w:p>
    <w:p>
      <w:pPr>
        <w:autoSpaceDN w:val="0"/>
        <w:tabs>
          <w:tab w:pos="538" w:val="left"/>
        </w:tabs>
        <w:autoSpaceDE w:val="0"/>
        <w:widowControl/>
        <w:spacing w:line="246" w:lineRule="exact" w:before="0" w:after="0"/>
        <w:ind w:left="178" w:right="0" w:firstLine="0"/>
        <w:jc w:val="left"/>
      </w:pP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>Analysis of the PFM images in Figs.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2(a)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and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2(b)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allows us to select different representative regions to illus-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trate this point. Shown in Figs.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2(e)–2(g)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are the local PFM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hysteresis loops for the pristine state (red curves) and after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AC cycling (blue curves) for the three locations marked in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2(a)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. Location 1 exhibits symmetric coercive voltages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and good switchability before and after the wake-up process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[Fig.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2(e)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], which is consistent with the switching behavior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revealed by the PFM imaging in Figs.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2(a)–2(d)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. Location 2,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however, shows strong negative imprint in the pristine state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[Fig.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2(f)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] consistent with the pinned downward polarization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state. This imprint disappears after AC cycling suggesting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domain de-pinning, which can be also seen in the PFM phase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image [Fig.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2(d)</w:t>
      </w:r>
      <w:r>
        <w:rPr>
          <w:rFonts w:ascii="AdvP6975" w:hAnsi="AdvP6975" w:eastAsia="AdvP6975"/>
          <w:b w:val="0"/>
          <w:i w:val="0"/>
          <w:color w:val="221F1F"/>
          <w:sz w:val="20"/>
        </w:rPr>
        <w:t>]. In location 3, no evidence of the ferroelec-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tric behavior can be observed even after the wake-up process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[Fig.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2(g)</w:t>
      </w:r>
      <w:r>
        <w:rPr>
          <w:rFonts w:ascii="AdvP6975" w:hAnsi="AdvP6975" w:eastAsia="AdvP6975"/>
          <w:b w:val="0"/>
          <w:i w:val="0"/>
          <w:color w:val="221F1F"/>
          <w:sz w:val="20"/>
        </w:rPr>
        <w:t>], which could be a signature of a residual non-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ferroelectric phase. Both findings, an initial local imprint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that disappears during AC cycling and the existence of non-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FE phase fractions are consistent with earlier reports based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on first-order reversal curves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13</w:t>
      </w:r>
      <w:r>
        <w:rPr>
          <w:rFonts w:ascii="AdvP6975" w:hAnsi="AdvP6975" w:eastAsia="AdvP6975"/>
          <w:b w:val="0"/>
          <w:i w:val="0"/>
          <w:color w:val="221F1F"/>
          <w:sz w:val="20"/>
        </w:rPr>
        <w:t>and Rietveld refinement.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 xml:space="preserve">21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>The switching spectroscopy PFM (SS-PFM) approach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 xml:space="preserve">26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provides further insight into the spatial variability of the local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switching parameters. Two-dimensional maps of the local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imprint bias have been generated by acquiring local hysteresis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loops at each point while rastering the 500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500 nm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region</w:t>
      </w:r>
    </w:p>
    <w:p>
      <w:pPr>
        <w:sectPr>
          <w:type w:val="nextColumn"/>
          <w:pgSz w:w="12240" w:h="16199"/>
          <w:pgMar w:top="306" w:right="998" w:bottom="304" w:left="1020" w:header="720" w:footer="720" w:gutter="0"/>
          <w:cols w:space="720" w:num="2" w:equalWidth="0"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07"/>
        <w:gridCol w:w="3407"/>
        <w:gridCol w:w="3407"/>
      </w:tblGrid>
      <w:tr>
        <w:trPr>
          <w:trHeight w:hRule="exact" w:val="308"/>
        </w:trPr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222901-3</w:t>
            </w:r>
          </w:p>
        </w:tc>
        <w:tc>
          <w:tcPr>
            <w:tcW w:type="dxa" w:w="6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17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Buragohain</w:t>
            </w:r>
            <w:r>
              <w:rPr>
                <w:rFonts w:ascii="AdvHelv_O" w:hAnsi="AdvHelv_O" w:eastAsia="AdvHelv_O"/>
                <w:b w:val="0"/>
                <w:i w:val="0"/>
                <w:color w:val="221F1F"/>
                <w:sz w:val="16"/>
              </w:rPr>
              <w:t xml:space="preserve"> et al.</w:t>
            </w:r>
          </w:p>
        </w:tc>
        <w:tc>
          <w:tcPr>
            <w:tcW w:type="dxa" w:w="2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276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Appl. Phys. Lett.</w:t>
            </w:r>
            <w:r>
              <w:rPr>
                <w:rFonts w:ascii="AdvHelv_B" w:hAnsi="AdvHelv_B" w:eastAsia="AdvHelv_B"/>
                <w:b w:val="0"/>
                <w:i w:val="0"/>
                <w:color w:val="221F1F"/>
                <w:sz w:val="16"/>
              </w:rPr>
              <w:t xml:space="preserve"> 112</w:t>
            </w: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, 222901 (2018)</w:t>
            </w:r>
          </w:p>
          <w:p>
            <w:pPr>
              <w:autoSpaceDN w:val="0"/>
              <w:autoSpaceDE w:val="0"/>
              <w:widowControl/>
              <w:spacing w:line="190" w:lineRule="exact" w:before="1746" w:after="0"/>
              <w:ind w:left="320" w:right="0" w:firstLine="0"/>
              <w:jc w:val="both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FIG. 2. (a)–(d) Comparison of capaci-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tor switchability in the pristine state and 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after the wake-up process. PFM ampli-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tude (top) and phase (bottom) images of 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a La:HfO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 capacitor after application of 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a</w:t>
            </w:r>
            <w:r>
              <w:rPr>
                <w:rFonts w:ascii="AdvP80675" w:hAnsi="AdvP80675" w:eastAsia="AdvP80675"/>
                <w:b w:val="0"/>
                <w:i w:val="0"/>
                <w:color w:val="221F1F"/>
                <w:sz w:val="16"/>
              </w:rPr>
              <w:t xml:space="preserve"> 6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3V, 1 ms pulse in pristine state (a), 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(b) and after application of 10</w:t>
            </w:r>
            <w:r>
              <w:rPr>
                <w:w w:val="102.84214886752041"/>
                <w:rFonts w:ascii="AdvP6975" w:hAnsi="AdvP6975" w:eastAsia="AdvP6975"/>
                <w:b w:val="0"/>
                <w:i w:val="0"/>
                <w:color w:val="221F1F"/>
                <w:sz w:val="11"/>
              </w:rPr>
              <w:t>4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cycles 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of AC training (c), (d). Bright (dark) 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color in the phase images corresponds 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to downward (upward) polarization. 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(e)–(g) Local PFM hysteresis loops 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acquired in location 1 (e), 2 (f), and 3 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(g) marked with red dots in (a) for pris-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 xml:space="preserve">tine (red) and after the wake-up process 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6"/>
              </w:rPr>
              <w:t>(black).</w:t>
            </w:r>
          </w:p>
        </w:tc>
      </w:tr>
      <w:tr>
        <w:trPr>
          <w:trHeight w:hRule="exact" w:val="5860"/>
        </w:trPr>
        <w:tc>
          <w:tcPr>
            <w:tcW w:type="dxa" w:w="73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504690" cy="36195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4690" cy="3619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0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344"/>
        <w:ind w:left="0" w:right="0"/>
      </w:pPr>
    </w:p>
    <w:p>
      <w:pPr>
        <w:sectPr>
          <w:pgSz w:w="12240" w:h="16199"/>
          <w:pgMar w:top="306" w:right="998" w:bottom="378" w:left="1020" w:header="720" w:footer="720" w:gutter="0"/>
          <w:cols w:space="720" w:num="1" w:equalWidth="0">
            <w:col w:w="10222" w:space="0"/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36" w:lineRule="exact" w:before="0" w:after="0"/>
        <w:ind w:left="0" w:right="180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on the top electrode surface of the capacitors in the pristine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state [Fig.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3(a)</w:t>
      </w:r>
      <w:r>
        <w:rPr>
          <w:rFonts w:ascii="AdvP6975" w:hAnsi="AdvP6975" w:eastAsia="AdvP6975"/>
          <w:b w:val="0"/>
          <w:i w:val="0"/>
          <w:color w:val="221F1F"/>
          <w:sz w:val="20"/>
        </w:rPr>
        <w:t>] and after the wake-up process [Fig.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3(b)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].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Histogram analysis of the acquired maps reveals the reduction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in the magnitude of imprint upon AC field cycling [Fig.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3(c)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],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even though about 90% of the imaged area still exhibits some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negative imprint after the wake-up process. The SS-PFM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maps and the corresponding histograms further corroborate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switching behavior seen in the PFM poling data (Fig.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).</w:t>
      </w:r>
    </w:p>
    <w:p>
      <w:pPr>
        <w:autoSpaceDN w:val="0"/>
        <w:autoSpaceDE w:val="0"/>
        <w:widowControl/>
        <w:spacing w:line="240" w:lineRule="auto" w:before="420" w:after="0"/>
        <w:ind w:left="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098800" cy="318896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3188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8" w:lineRule="exact" w:before="288" w:after="0"/>
        <w:ind w:left="0" w:right="180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16"/>
        </w:rPr>
        <w:t>FIG. 3. (a), (b) 500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500 nm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imprint maps obtained by PFM switching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spectroscopy using a 20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 xml:space="preserve"> �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20 grid for the pristine state (a) and after wake-up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(b). (c) Comparison of histograms of the imprint maps in (a) and (b) illustrat-</w:t>
      </w:r>
      <w:r>
        <w:rPr>
          <w:rFonts w:ascii="AdvP6975" w:hAnsi="AdvP6975" w:eastAsia="AdvP6975"/>
          <w:b w:val="0"/>
          <w:i w:val="0"/>
          <w:color w:val="221F1F"/>
          <w:sz w:val="16"/>
        </w:rPr>
        <w:t>ing a change in the overall imprint bias after the wake-up process.</w:t>
      </w:r>
    </w:p>
    <w:p>
      <w:pPr>
        <w:sectPr>
          <w:type w:val="continuous"/>
          <w:pgSz w:w="12240" w:h="16199"/>
          <w:pgMar w:top="306" w:right="998" w:bottom="378" w:left="1020" w:header="720" w:footer="720" w:gutter="0"/>
          <w:cols w:space="720" w:num="2" w:equalWidth="0">
            <w:col w:w="5102" w:space="0"/>
            <w:col w:w="5120" w:space="0"/>
            <w:col w:w="10222" w:space="0"/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52" w:lineRule="exact" w:before="0" w:after="0"/>
        <w:ind w:left="178" w:right="22" w:firstLine="36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The spatial variations of the imprint and coercive bias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give a sense of the expected domain kinetics in the La:HfO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 xml:space="preserve">2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capacitors during polarization reversal, which has been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investigated by means of the stroboscopic PFM approach.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 xml:space="preserve">27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In this approach, a sequence of input voltage pulses of incre-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mentally increasing duration (each one shorter than the total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switching time) is applied to a capacitor inducing partial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polarization switching. PFM imaging of the resulting domain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pattern representing a certain stage of polarization reversal is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performed after each pulse. Figure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4(a)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shows PFM images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of instantaneous domain configurations developing in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previously AC-trained La:HfO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capacitors at different stages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of polarization reversal process induced by 4 V switching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pulses. It can be seen that switching occurs through the side-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wise expansion of the residual (pinned) domains of the corre-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sponding polarity that have not been removed during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wake-up process as well as via nucleation and growth of new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domains. By analyzing the space-time dependence of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domain expansion in the PFM snapshots, we were able to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estimate the lateral domain wall (DW) velocity. It was found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that the DW velocity varied depending on the azimuthal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direction and was not constant throughout the switching pro-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cess suggesting a strong impact of structural defects, such as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grain boundaries. This hypothesis is supported by the fact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that the size of the growing domains reaches values of up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to 300 nm, which is larger than the average grain size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(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30–50 nm), implying that the DWs move across several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grain boundaries before annihilation by domain coalescence.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Figure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4(b)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shows a representative plot of the variations in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DW velocity as a function of time. The maximum veloc-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ity measured is about 0.15 m/s, which is two orders of mag-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nitude slower than the velocities observed in Pb(Zr,Ti)O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 xml:space="preserve">3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capacitors for the same ratio of the applied field to the coer-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cive field.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27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28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This low DW velocity seems to be consistent</w:t>
      </w:r>
    </w:p>
    <w:p>
      <w:pPr>
        <w:sectPr>
          <w:type w:val="nextColumn"/>
          <w:pgSz w:w="12240" w:h="16199"/>
          <w:pgMar w:top="306" w:right="998" w:bottom="378" w:left="1020" w:header="720" w:footer="720" w:gutter="0"/>
          <w:cols w:space="720" w:num="2" w:equalWidth="0">
            <w:col w:w="5102" w:space="0"/>
            <w:col w:w="5120" w:space="0"/>
            <w:col w:w="10222" w:space="0"/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07"/>
        <w:gridCol w:w="3407"/>
        <w:gridCol w:w="3407"/>
      </w:tblGrid>
      <w:tr>
        <w:trPr>
          <w:trHeight w:hRule="exact" w:val="220"/>
        </w:trPr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222901-4</w:t>
            </w:r>
          </w:p>
        </w:tc>
        <w:tc>
          <w:tcPr>
            <w:tcW w:type="dxa" w:w="4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17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Buragohain</w:t>
            </w:r>
            <w:r>
              <w:rPr>
                <w:rFonts w:ascii="AdvHelv_O" w:hAnsi="AdvHelv_O" w:eastAsia="AdvHelv_O"/>
                <w:b w:val="0"/>
                <w:i w:val="0"/>
                <w:color w:val="221F1F"/>
                <w:sz w:val="16"/>
              </w:rPr>
              <w:t xml:space="preserve"> et al.</w:t>
            </w:r>
          </w:p>
        </w:tc>
        <w:tc>
          <w:tcPr>
            <w:tcW w:type="dxa" w:w="5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righ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Appl. Phys. Lett.</w:t>
            </w:r>
            <w:r>
              <w:rPr>
                <w:rFonts w:ascii="AdvHelv_B" w:hAnsi="AdvHelv_B" w:eastAsia="AdvHelv_B"/>
                <w:b w:val="0"/>
                <w:i w:val="0"/>
                <w:color w:val="221F1F"/>
                <w:sz w:val="16"/>
              </w:rPr>
              <w:t xml:space="preserve"> 112</w:t>
            </w: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, 222901 (2018)</w:t>
            </w:r>
          </w:p>
        </w:tc>
      </w:tr>
    </w:tbl>
    <w:p>
      <w:pPr>
        <w:autoSpaceDN w:val="0"/>
        <w:autoSpaceDE w:val="0"/>
        <w:widowControl/>
        <w:spacing w:line="240" w:lineRule="auto" w:before="26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09970" cy="284734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09970" cy="28473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0" w:lineRule="exact" w:before="208" w:after="130"/>
        <w:ind w:left="0" w:right="22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FIG. 4. (a) PFM phase images of instantaneous domain configurations developing at different stages of polarization reversal under application of 4.0 V pulses 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of increasing duration. (b) Time-dependent variations in domain wall velocity obtained by analyzing images in (a). (c) Comparison of experimental PFM data 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showing switched capacitor area as a function of time with the polarization obtained from pulse switching measurements. (d) Fitting of the PFM switching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data by the KAI and NLS models. The inset shows the distribution functions for the corresponding models.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36"/>
        <w:gridCol w:w="1136"/>
        <w:gridCol w:w="1136"/>
        <w:gridCol w:w="1136"/>
        <w:gridCol w:w="1136"/>
        <w:gridCol w:w="1136"/>
        <w:gridCol w:w="1136"/>
        <w:gridCol w:w="1136"/>
        <w:gridCol w:w="1136"/>
      </w:tblGrid>
      <w:tr>
        <w:trPr>
          <w:trHeight w:hRule="exact" w:val="400"/>
        </w:trPr>
        <w:tc>
          <w:tcPr>
            <w:tcW w:type="dxa" w:w="550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78" w:after="0"/>
              <w:ind w:left="0" w:right="0" w:firstLine="0"/>
              <w:jc w:val="lef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with recent reports on a small value of the Rayleigh constant</w:t>
            </w:r>
          </w:p>
        </w:tc>
        <w:tc>
          <w:tcPr>
            <w:tcW w:type="dxa" w:w="120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92" w:after="0"/>
              <w:ind w:left="0" w:right="68" w:firstLine="0"/>
              <w:jc w:val="right"/>
            </w:pPr>
            <w:r>
              <w:rPr>
                <w:rFonts w:ascii="AdvP696A" w:hAnsi="AdvP696A" w:eastAsia="AdvP696A"/>
                <w:b w:val="0"/>
                <w:i w:val="0"/>
                <w:color w:val="221F1F"/>
                <w:sz w:val="20"/>
              </w:rPr>
              <w:t>F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 xml:space="preserve"> log</w:t>
            </w:r>
            <w:r>
              <w:rPr>
                <w:rFonts w:ascii="AdvP696A" w:hAnsi="AdvP696A" w:eastAsia="AdvP696A"/>
                <w:b w:val="0"/>
                <w:i w:val="0"/>
                <w:color w:val="221F1F"/>
                <w:sz w:val="20"/>
              </w:rPr>
              <w:t>t</w:t>
            </w:r>
          </w:p>
        </w:tc>
        <w:tc>
          <w:tcPr>
            <w:tcW w:type="dxa" w:w="512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64" w:after="0"/>
              <w:ind w:left="0" w:right="0" w:firstLine="0"/>
              <w:jc w:val="right"/>
            </w:pPr>
            <w:r>
              <w:rPr>
                <w:rFonts w:ascii="AdvP696A" w:hAnsi="AdvP696A" w:eastAsia="AdvP696A"/>
                <w:b w:val="0"/>
                <w:i w:val="0"/>
                <w:color w:val="221F1F"/>
                <w:sz w:val="20"/>
              </w:rPr>
              <w:t>A</w:t>
            </w:r>
          </w:p>
        </w:tc>
        <w:tc>
          <w:tcPr>
            <w:tcW w:type="dxa" w:w="136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46" w:lineRule="exact" w:before="0" w:after="0"/>
              <w:ind w:left="0" w:right="0" w:firstLine="0"/>
              <w:jc w:val="center"/>
            </w:pPr>
            <w:r>
              <w:rPr>
                <w:rFonts w:ascii="AdvP4C4E46" w:hAnsi="AdvP4C4E46" w:eastAsia="AdvP4C4E46"/>
                <w:b w:val="0"/>
                <w:i w:val="0"/>
                <w:color w:val="221F1F"/>
                <w:sz w:val="20"/>
              </w:rPr>
              <w:t>�</w:t>
            </w:r>
          </w:p>
        </w:tc>
        <w:tc>
          <w:tcPr>
            <w:tcW w:type="dxa" w:w="92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16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64" w:after="0"/>
              <w:ind w:left="0" w:right="242" w:firstLine="0"/>
              <w:jc w:val="right"/>
            </w:pPr>
            <w:r>
              <w:rPr>
                <w:rFonts w:ascii="AdvP696A" w:hAnsi="AdvP696A" w:eastAsia="AdvP696A"/>
                <w:b w:val="0"/>
                <w:i w:val="0"/>
                <w:color w:val="221F1F"/>
                <w:sz w:val="20"/>
              </w:rPr>
              <w:t>w</w:t>
            </w:r>
          </w:p>
        </w:tc>
        <w:tc>
          <w:tcPr>
            <w:tcW w:type="dxa" w:w="636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44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96" w:after="0"/>
              <w:ind w:left="104" w:right="0" w:firstLine="0"/>
              <w:jc w:val="left"/>
            </w:pPr>
            <w:r>
              <w:rPr>
                <w:rFonts w:ascii="AdvP4C4E51" w:hAnsi="AdvP4C4E51" w:eastAsia="AdvP4C4E51"/>
                <w:b w:val="0"/>
                <w:i w:val="0"/>
                <w:color w:val="221F1F"/>
                <w:sz w:val="20"/>
              </w:rPr>
              <w:t>;</w:t>
            </w:r>
          </w:p>
        </w:tc>
        <w:tc>
          <w:tcPr>
            <w:tcW w:type="dxa" w:w="52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96" w:after="0"/>
              <w:ind w:left="0" w:right="0" w:firstLine="0"/>
              <w:jc w:val="righ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(2)</w:t>
            </w:r>
          </w:p>
        </w:tc>
      </w:tr>
      <w:tr>
        <w:trPr>
          <w:trHeight w:hRule="exact" w:val="240"/>
        </w:trPr>
        <w:tc>
          <w:tcPr>
            <w:tcW w:type="dxa" w:w="5500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0" w:after="0"/>
              <w:ind w:left="0" w:right="0" w:firstLine="0"/>
              <w:jc w:val="lef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measured in HfO</w:t>
            </w:r>
            <w:r>
              <w:rPr>
                <w:w w:val="101.00952557155065"/>
                <w:rFonts w:ascii="AdvP6975" w:hAnsi="AdvP6975" w:eastAsia="AdvP6975"/>
                <w:b w:val="0"/>
                <w:i w:val="0"/>
                <w:color w:val="221F1F"/>
                <w:sz w:val="14"/>
              </w:rPr>
              <w:t>2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-based films.</w:t>
            </w:r>
            <w:r>
              <w:rPr>
                <w:w w:val="101.00952557155065"/>
                <w:rFonts w:ascii="AdvP6975" w:hAnsi="AdvP6975" w:eastAsia="AdvP6975"/>
                <w:b w:val="0"/>
                <w:i w:val="0"/>
                <w:color w:val="0000FF"/>
                <w:sz w:val="14"/>
              </w:rPr>
              <w:t>29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Further dielectric spectros-</w:t>
            </w:r>
          </w:p>
        </w:tc>
        <w:tc>
          <w:tcPr>
            <w:tcW w:type="dxa" w:w="1200"/>
            <w:vMerge w:val="restart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0" w:right="0" w:firstLine="0"/>
              <w:jc w:val="right"/>
            </w:pPr>
            <w:r>
              <w:rPr>
                <w:rFonts w:ascii="AdvP696A" w:hAnsi="AdvP696A" w:eastAsia="AdvP696A"/>
                <w:b w:val="0"/>
                <w:i w:val="0"/>
                <w:color w:val="221F1F"/>
                <w:sz w:val="20"/>
              </w:rPr>
              <w:t>F</w:t>
            </w:r>
            <w:r>
              <w:rPr>
                <w:rFonts w:ascii="AdvP696A" w:hAnsi="AdvP696A" w:eastAsia="AdvP696A"/>
                <w:b w:val="0"/>
                <w:i w:val="0"/>
                <w:color w:val="221F1F"/>
                <w:sz w:val="20"/>
              </w:rPr>
              <w:t>t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4"/>
              </w:rPr>
              <w:t xml:space="preserve">0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20"/>
              </w:rPr>
              <w:t>ð</w:t>
            </w:r>
          </w:p>
        </w:tc>
        <w:tc>
          <w:tcPr>
            <w:tcW w:type="dxa" w:w="512"/>
            <w:vMerge w:val="restart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0" w:after="0"/>
              <w:ind w:left="12" w:right="0" w:firstLine="0"/>
              <w:jc w:val="lef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20"/>
              </w:rPr>
              <w:t>Þ ¼</w:t>
            </w:r>
          </w:p>
        </w:tc>
        <w:tc>
          <w:tcPr>
            <w:tcW w:type="dxa" w:w="136"/>
            <w:vMerge w:val="restart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46" w:lineRule="exact" w:before="0" w:after="0"/>
              <w:ind w:left="0" w:right="0" w:firstLine="0"/>
              <w:jc w:val="center"/>
            </w:pPr>
            <w:r>
              <w:rPr>
                <w:rFonts w:ascii="AdvP4C4E46" w:hAnsi="AdvP4C4E46" w:eastAsia="AdvP4C4E46"/>
                <w:b w:val="0"/>
                <w:i w:val="0"/>
                <w:color w:val="221F1F"/>
                <w:sz w:val="20"/>
              </w:rPr>
              <w:t>�</w:t>
            </w:r>
          </w:p>
        </w:tc>
        <w:tc>
          <w:tcPr>
            <w:tcW w:type="dxa" w:w="9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6" w:lineRule="exact" w:before="64" w:after="0"/>
              <w:ind w:left="0" w:right="0" w:firstLine="0"/>
              <w:jc w:val="center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20"/>
              </w:rPr>
              <w:t>ð</w:t>
            </w:r>
          </w:p>
        </w:tc>
        <w:tc>
          <w:tcPr>
            <w:tcW w:type="dxa" w:w="1160"/>
            <w:vMerge w:val="restart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8" w:lineRule="exact" w:before="54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log</w:t>
            </w:r>
            <w:r>
              <w:rPr>
                <w:rFonts w:ascii="AdvP696A" w:hAnsi="AdvP696A" w:eastAsia="AdvP696A"/>
                <w:b w:val="0"/>
                <w:i w:val="0"/>
                <w:color w:val="221F1F"/>
                <w:sz w:val="20"/>
              </w:rPr>
              <w:t xml:space="preserve"> t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4"/>
              </w:rPr>
              <w:t>0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20"/>
              </w:rPr>
              <w:t xml:space="preserve"> �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 xml:space="preserve"> log</w:t>
            </w:r>
            <w:r>
              <w:rPr>
                <w:rFonts w:ascii="AdvP696A" w:hAnsi="AdvP696A" w:eastAsia="AdvP696A"/>
                <w:b w:val="0"/>
                <w:i w:val="0"/>
                <w:color w:val="221F1F"/>
                <w:sz w:val="20"/>
              </w:rPr>
              <w:t xml:space="preserve"> t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4"/>
              </w:rPr>
              <w:t>1</w:t>
            </w:r>
          </w:p>
        </w:tc>
        <w:tc>
          <w:tcPr>
            <w:tcW w:type="dxa" w:w="636"/>
            <w:vMerge w:val="restart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6" w:lineRule="exact" w:before="10" w:after="0"/>
              <w:ind w:left="0" w:right="0" w:firstLine="0"/>
              <w:jc w:val="center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20"/>
              </w:rPr>
              <w:t>Þ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4"/>
              </w:rPr>
              <w:t>2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20"/>
              </w:rPr>
              <w:t>þ</w:t>
            </w:r>
            <w:r>
              <w:rPr>
                <w:rFonts w:ascii="AdvP696A" w:hAnsi="AdvP696A" w:eastAsia="AdvP696A"/>
                <w:b w:val="0"/>
                <w:i w:val="0"/>
                <w:color w:val="221F1F"/>
                <w:sz w:val="20"/>
              </w:rPr>
              <w:t xml:space="preserve"> w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4"/>
              </w:rPr>
              <w:t>2</w:t>
            </w:r>
          </w:p>
        </w:tc>
        <w:tc>
          <w:tcPr>
            <w:tcW w:type="dxa" w:w="444"/>
            <w:vMerge w:val="restart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46" w:lineRule="exact" w:before="0" w:after="0"/>
              <w:ind w:left="0" w:right="0" w:firstLine="0"/>
              <w:jc w:val="left"/>
            </w:pPr>
            <w:r>
              <w:rPr>
                <w:rFonts w:ascii="AdvP4C4E46" w:hAnsi="AdvP4C4E46" w:eastAsia="AdvP4C4E46"/>
                <w:b w:val="0"/>
                <w:i w:val="0"/>
                <w:color w:val="221F1F"/>
                <w:sz w:val="20"/>
              </w:rPr>
              <w:t>�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20"/>
              </w:rPr>
              <w:t>;</w:t>
            </w:r>
          </w:p>
        </w:tc>
        <w:tc>
          <w:tcPr>
            <w:tcW w:type="dxa" w:w="520"/>
            <w:vMerge w:val="restart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10"/>
        </w:trPr>
        <w:tc>
          <w:tcPr>
            <w:tcW w:type="dxa" w:w="5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30" w:after="0"/>
              <w:ind w:left="0" w:right="0" w:firstLine="0"/>
              <w:jc w:val="lef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copy studies are necessary to clarify the mechanism of this</w:t>
            </w:r>
          </w:p>
        </w:tc>
        <w:tc>
          <w:tcPr>
            <w:tcW w:type="dxa" w:w="1136"/>
            <w:vMerge/>
            <w:tcBorders>
              <w:top w:sz="3.199999999999818" w:val="single" w:color="#221F1F"/>
            </w:tcBorders>
          </w:tcPr>
          <w:p/>
        </w:tc>
        <w:tc>
          <w:tcPr>
            <w:tcW w:type="dxa" w:w="1136"/>
            <w:vMerge/>
            <w:tcBorders>
              <w:top w:sz="3.199999999999818" w:val="single" w:color="#221F1F"/>
            </w:tcBorders>
          </w:tcPr>
          <w:p/>
        </w:tc>
        <w:tc>
          <w:tcPr>
            <w:tcW w:type="dxa" w:w="1136"/>
            <w:vMerge/>
            <w:tcBorders>
              <w:top w:sz="3.199999999999818" w:val="single" w:color="#221F1F"/>
            </w:tcBorders>
          </w:tcPr>
          <w:p/>
        </w:tc>
        <w:tc>
          <w:tcPr>
            <w:tcW w:type="dxa" w:w="1136"/>
            <w:vMerge/>
            <w:tcBorders/>
          </w:tcPr>
          <w:p/>
        </w:tc>
        <w:tc>
          <w:tcPr>
            <w:tcW w:type="dxa" w:w="1136"/>
            <w:vMerge/>
            <w:tcBorders>
              <w:top w:sz="3.199999999999818" w:val="single" w:color="#221F1F"/>
            </w:tcBorders>
          </w:tcPr>
          <w:p/>
        </w:tc>
        <w:tc>
          <w:tcPr>
            <w:tcW w:type="dxa" w:w="1136"/>
            <w:vMerge/>
            <w:tcBorders>
              <w:top w:sz="3.199999999999818" w:val="single" w:color="#221F1F"/>
            </w:tcBorders>
          </w:tcPr>
          <w:p/>
        </w:tc>
        <w:tc>
          <w:tcPr>
            <w:tcW w:type="dxa" w:w="1136"/>
            <w:vMerge/>
            <w:tcBorders>
              <w:top w:sz="3.199999999999818" w:val="single" w:color="#221F1F"/>
            </w:tcBorders>
          </w:tcPr>
          <w:p/>
        </w:tc>
        <w:tc>
          <w:tcPr>
            <w:tcW w:type="dxa" w:w="1136"/>
            <w:vMerge/>
            <w:tcBorders>
              <w:top w:sz="3.199999999999818" w:val="single" w:color="#221F1F"/>
            </w:tcBorders>
          </w:tcPr>
          <w:p/>
        </w:tc>
      </w:tr>
    </w:tbl>
    <w:p>
      <w:pPr>
        <w:autoSpaceDN w:val="0"/>
        <w:autoSpaceDE w:val="0"/>
        <w:widowControl/>
        <w:spacing w:line="14" w:lineRule="exact" w:before="0" w:after="46"/>
        <w:ind w:left="0" w:right="0"/>
      </w:pPr>
    </w:p>
    <w:p>
      <w:pPr>
        <w:sectPr>
          <w:pgSz w:w="12240" w:h="16199"/>
          <w:pgMar w:top="306" w:right="998" w:bottom="378" w:left="1020" w:header="720" w:footer="720" w:gutter="0"/>
          <w:cols w:space="720" w:num="1" w:equalWidth="0">
            <w:col w:w="10222" w:space="0"/>
            <w:col w:w="5102" w:space="0"/>
            <w:col w:w="5120" w:space="0"/>
            <w:col w:w="10222" w:space="0"/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exact" w:before="0" w:after="0"/>
        <w:ind w:left="0" w:right="144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significant speed discrepancy between 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-based and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Pb(Zr,Ti)O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3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films.</w:t>
      </w:r>
    </w:p>
    <w:p>
      <w:pPr>
        <w:autoSpaceDN w:val="0"/>
        <w:autoSpaceDE w:val="0"/>
        <w:widowControl/>
        <w:spacing w:line="244" w:lineRule="exact" w:before="0" w:after="34"/>
        <w:ind w:left="0" w:right="180" w:firstLine="36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To quantify the domain switching kinetics, a time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dependence of the switched capacitor volume fraction has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been obtained by image analysis of the PFM data and plot-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ting the obtained results as a function of the pulse duration.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In addition, we performed pulse switching measurements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using a four pulse waveform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20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to estimate the switched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polarization as a function of the pulse duration to compare it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with the PFM stroboscopic data. We found that the switched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capacitor fraction with polarization along the direction of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applied field detected by PFM is proportional to the switched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charge obtained by integration of current induced by pulse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switching [Fig.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4(c)</w:t>
      </w:r>
      <w:r>
        <w:rPr>
          <w:rFonts w:ascii="AdvP6975" w:hAnsi="AdvP6975" w:eastAsia="AdvP6975"/>
          <w:b w:val="0"/>
          <w:i w:val="0"/>
          <w:color w:val="221F1F"/>
          <w:sz w:val="20"/>
        </w:rPr>
        <w:t>]. This allows us to treat the time-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dependent PFM switching data, shown in 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4(d)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, the same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way as the switched polarization data and fit them with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well-known NLS model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20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1278"/>
        <w:gridCol w:w="1278"/>
        <w:gridCol w:w="1278"/>
        <w:gridCol w:w="1278"/>
        <w:gridCol w:w="1278"/>
        <w:gridCol w:w="1278"/>
        <w:gridCol w:w="1278"/>
        <w:gridCol w:w="1278"/>
      </w:tblGrid>
      <w:tr>
        <w:trPr>
          <w:trHeight w:hRule="exact" w:val="822"/>
        </w:trPr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2" w:lineRule="exact" w:before="362" w:after="0"/>
              <w:ind w:left="0" w:right="0" w:firstLine="0"/>
              <w:jc w:val="center"/>
            </w:pPr>
            <w:r>
              <w:rPr>
                <w:rFonts w:ascii="AdvPSMP13" w:hAnsi="AdvPSMP13" w:eastAsia="AdvPSMP13"/>
                <w:b w:val="0"/>
                <w:i w:val="0"/>
                <w:color w:val="221F1F"/>
                <w:sz w:val="20"/>
              </w:rPr>
              <w:t>D</w:t>
            </w:r>
            <w:r>
              <w:rPr>
                <w:rFonts w:ascii="AdvP696A" w:hAnsi="AdvP696A" w:eastAsia="AdvP696A"/>
                <w:b w:val="0"/>
                <w:i w:val="0"/>
                <w:color w:val="221F1F"/>
                <w:sz w:val="20"/>
              </w:rPr>
              <w:t>P t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20"/>
              </w:rPr>
              <w:t>ð Þ¼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2</w:t>
            </w:r>
            <w:r>
              <w:rPr>
                <w:rFonts w:ascii="AdvP696A" w:hAnsi="AdvP696A" w:eastAsia="AdvP696A"/>
                <w:b w:val="0"/>
                <w:i w:val="0"/>
                <w:color w:val="221F1F"/>
                <w:sz w:val="20"/>
              </w:rPr>
              <w:t>Ps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46" w:lineRule="exact" w:before="96" w:after="0"/>
              <w:ind w:left="0" w:right="0" w:firstLine="0"/>
              <w:jc w:val="center"/>
            </w:pPr>
            <w:r>
              <w:rPr>
                <w:rFonts w:ascii="AdvP4C4E46" w:hAnsi="AdvP4C4E46" w:eastAsia="AdvP4C4E46"/>
                <w:b w:val="0"/>
                <w:i w:val="0"/>
                <w:color w:val="221F1F"/>
                <w:sz w:val="20"/>
              </w:rPr>
              <w:t>ð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4"/>
              </w:rPr>
              <w:t>1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4"/>
              </w:rPr>
              <w:t>�1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46" w:lineRule="exact" w:before="34" w:after="0"/>
              <w:ind w:left="0" w:right="0" w:firstLine="0"/>
              <w:jc w:val="center"/>
            </w:pPr>
            <w:r>
              <w:rPr>
                <w:rFonts w:ascii="AdvP4C4E46" w:hAnsi="AdvP4C4E46" w:eastAsia="AdvP4C4E46"/>
                <w:b w:val="0"/>
                <w:i w:val="0"/>
                <w:color w:val="221F1F"/>
                <w:sz w:val="20"/>
              </w:rPr>
              <w:t xml:space="preserve">" 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1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20"/>
              </w:rPr>
              <w:t>�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 xml:space="preserve"> exp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80" w:lineRule="exact" w:before="0" w:after="0"/>
              <w:ind w:left="0" w:right="0" w:firstLine="0"/>
              <w:jc w:val="center"/>
            </w:pPr>
            <w:r>
              <w:rPr>
                <w:rFonts w:ascii="AdvP4C4E46" w:hAnsi="AdvP4C4E46" w:eastAsia="AdvP4C4E46"/>
                <w:b w:val="0"/>
                <w:i w:val="0"/>
                <w:color w:val="221F1F"/>
                <w:sz w:val="20"/>
              </w:rPr>
              <w:t>(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20"/>
              </w:rPr>
              <w:t>�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20"/>
              </w:rPr>
              <w:t>�</w:t>
            </w:r>
            <w:r>
              <w:rPr>
                <w:rFonts w:ascii="AdvP4C4E46" w:hAnsi="AdvP4C4E46" w:eastAsia="AdvP4C4E46"/>
                <w:b w:val="0"/>
                <w:i w:val="0"/>
                <w:strike/>
                <w:color w:val="221F1F"/>
                <w:sz w:val="20"/>
              </w:rPr>
              <w:t xml:space="preserve"> 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20"/>
              </w:rPr>
              <w:t>�</w:t>
            </w:r>
            <w:r>
              <w:rPr>
                <w:rFonts w:ascii="AdvP696A" w:hAnsi="AdvP696A" w:eastAsia="AdvP696A"/>
                <w:b w:val="0"/>
                <w:i w:val="0"/>
                <w:color w:val="221F1F"/>
                <w:sz w:val="14"/>
              </w:rPr>
              <w:t>n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46" w:lineRule="exact" w:before="34" w:after="0"/>
              <w:ind w:left="0" w:right="0" w:firstLine="0"/>
              <w:jc w:val="center"/>
            </w:pPr>
            <w:r>
              <w:rPr>
                <w:rFonts w:ascii="AdvP4C4E46" w:hAnsi="AdvP4C4E46" w:eastAsia="AdvP4C4E46"/>
                <w:b w:val="0"/>
                <w:i w:val="0"/>
                <w:color w:val="221F1F"/>
                <w:sz w:val="20"/>
              </w:rPr>
              <w:t xml:space="preserve">) 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20"/>
              </w:rPr>
              <w:t>#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8" w:lineRule="exact" w:before="366" w:after="0"/>
              <w:ind w:left="0" w:right="0" w:firstLine="0"/>
              <w:jc w:val="center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20"/>
              </w:rPr>
              <w:t>�</w:t>
            </w:r>
            <w:r>
              <w:rPr>
                <w:rFonts w:ascii="AdvP696A" w:hAnsi="AdvP696A" w:eastAsia="AdvP696A"/>
                <w:b w:val="0"/>
                <w:i w:val="0"/>
                <w:color w:val="221F1F"/>
                <w:sz w:val="20"/>
              </w:rPr>
              <w:t>F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 xml:space="preserve"> log</w:t>
            </w:r>
            <w:r>
              <w:rPr>
                <w:rFonts w:ascii="AdvP696A" w:hAnsi="AdvP696A" w:eastAsia="AdvP696A"/>
                <w:b w:val="0"/>
                <w:i w:val="0"/>
                <w:color w:val="221F1F"/>
                <w:sz w:val="20"/>
              </w:rPr>
              <w:t>t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4"/>
              </w:rPr>
              <w:t>0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366" w:after="0"/>
              <w:ind w:left="0" w:right="0" w:firstLine="0"/>
              <w:jc w:val="center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20"/>
              </w:rPr>
              <w:t>Þ�</w:t>
            </w:r>
            <w:r>
              <w:rPr>
                <w:rFonts w:ascii="AdvP696A" w:hAnsi="AdvP696A" w:eastAsia="AdvP696A"/>
                <w:b w:val="0"/>
                <w:i w:val="0"/>
                <w:color w:val="221F1F"/>
                <w:sz w:val="20"/>
              </w:rPr>
              <w:t>d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 xml:space="preserve"> log</w:t>
            </w:r>
            <w:r>
              <w:rPr>
                <w:rFonts w:ascii="AdvP696A" w:hAnsi="AdvP696A" w:eastAsia="AdvP696A"/>
                <w:b w:val="0"/>
                <w:i w:val="0"/>
                <w:color w:val="221F1F"/>
                <w:sz w:val="20"/>
              </w:rPr>
              <w:t>t</w:t>
            </w:r>
            <w:r>
              <w:rPr>
                <w:rFonts w:ascii="AdvP6975" w:hAnsi="AdvP6975" w:eastAsia="AdvP6975"/>
                <w:b w:val="0"/>
                <w:i w:val="0"/>
                <w:color w:val="221F1F"/>
                <w:sz w:val="14"/>
              </w:rPr>
              <w:t>0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6" w:lineRule="exact" w:before="370" w:after="0"/>
              <w:ind w:left="22" w:right="0" w:firstLine="0"/>
              <w:jc w:val="lef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20"/>
              </w:rPr>
              <w:t>Þ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20"/>
              </w:rPr>
              <w:t>;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240" w:h="16199"/>
          <w:pgMar w:top="306" w:right="998" w:bottom="378" w:left="1020" w:header="720" w:footer="720" w:gutter="0"/>
          <w:cols w:space="720" w:num="2" w:equalWidth="0">
            <w:col w:w="5100" w:space="0"/>
            <w:col w:w="5122" w:space="0"/>
            <w:col w:w="10222" w:space="0"/>
            <w:col w:w="5102" w:space="0"/>
            <w:col w:w="5120" w:space="0"/>
            <w:col w:w="10222" w:space="0"/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0138" w:space="0"/>
          </w:cols>
          <w:docGrid w:linePitch="360"/>
        </w:sectPr>
      </w:pPr>
    </w:p>
    <w:p>
      <w:pPr>
        <w:autoSpaceDN w:val="0"/>
        <w:tabs>
          <w:tab w:pos="540" w:val="left"/>
        </w:tabs>
        <w:autoSpaceDE w:val="0"/>
        <w:widowControl/>
        <w:spacing w:line="236" w:lineRule="exact" w:before="0" w:after="20"/>
        <w:ind w:left="18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where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A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is a normalization constant,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w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is the half-width at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half-maximum, and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log t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1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is the center of the distribution.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When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w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approaches zero,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F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(x) becomes a delta function and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we obtain the KAI model. Figure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4(d)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shows that the NLS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model provides a better fit to the experimental data than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KAI model, in agreement with previous reports that involved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only pulse switching measurements.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19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,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 xml:space="preserve">34 </w:t>
      </w:r>
      <w:r>
        <w:br/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>In conclusion, a combination of PFM imaging and mac-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2044"/>
        <w:gridCol w:w="2044"/>
        <w:gridCol w:w="2044"/>
        <w:gridCol w:w="2044"/>
        <w:gridCol w:w="2044"/>
      </w:tblGrid>
      <w:tr>
        <w:trPr>
          <w:trHeight w:hRule="exact" w:val="240"/>
        </w:trPr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roscopic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polarization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switching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0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measurements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0" w:after="0"/>
              <w:ind w:left="90" w:right="0" w:firstLine="0"/>
              <w:jc w:val="lef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provides</w:t>
            </w:r>
          </w:p>
        </w:tc>
      </w:tr>
    </w:tbl>
    <w:p>
      <w:pPr>
        <w:autoSpaceDN w:val="0"/>
        <w:autoSpaceDE w:val="0"/>
        <w:widowControl/>
        <w:spacing w:line="238" w:lineRule="exact" w:before="0" w:after="18"/>
        <w:ind w:left="180" w:right="22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direct evidence that the increase in the remanent polarization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upon AC cycling in the La:HfO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capacitors is mainly a result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of electrically induced domain de-pinning although some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contribution from the field-induced phase transformation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cannot be ruled out. PFM poling experiments and switching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spectroscopy reveal a broad variation in the local switching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parameters likely caused by the asymmetry in the boundary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conditions at the capacitors top and bottom interfaces and by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the polycrystalline nature of the La:HfO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films. The rema-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nent (pinned) domains serve as the nucleation centers during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polarization reversal and contribute to the switching behav-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ior that is best described by the NLS model. The nanoscopic</w:t>
      </w:r>
    </w:p>
    <w:p>
      <w:pPr>
        <w:sectPr>
          <w:type w:val="nextColumn"/>
          <w:pgSz w:w="12240" w:h="16199"/>
          <w:pgMar w:top="306" w:right="998" w:bottom="378" w:left="1020" w:header="720" w:footer="720" w:gutter="0"/>
          <w:cols w:space="720" w:num="2" w:equalWidth="0">
            <w:col w:w="5100" w:space="0"/>
            <w:col w:w="5122" w:space="0"/>
            <w:col w:w="10222" w:space="0"/>
            <w:col w:w="5102" w:space="0"/>
            <w:col w:w="5120" w:space="0"/>
            <w:col w:w="10222" w:space="0"/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0138" w:space="0"/>
          </w:cols>
          <w:docGrid w:linePitch="360"/>
        </w:sectPr>
      </w:pPr>
    </w:p>
    <w:p>
      <w:pPr>
        <w:autoSpaceDN w:val="0"/>
        <w:tabs>
          <w:tab w:pos="5280" w:val="left"/>
        </w:tabs>
        <w:autoSpaceDE w:val="0"/>
        <w:widowControl/>
        <w:spacing w:line="200" w:lineRule="exact" w:before="0" w:after="190"/>
        <w:ind w:left="4686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(1)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20"/>
        </w:rPr>
        <w:t>visualization of domain structure evolution during the wake-</w:t>
      </w:r>
    </w:p>
    <w:p>
      <w:pPr>
        <w:sectPr>
          <w:type w:val="continuous"/>
          <w:pgSz w:w="12240" w:h="16199"/>
          <w:pgMar w:top="306" w:right="998" w:bottom="378" w:left="1020" w:header="720" w:footer="720" w:gutter="0"/>
          <w:cols w:space="720" w:num="1" w:equalWidth="0">
            <w:col w:w="10222" w:space="0"/>
            <w:col w:w="5100" w:space="0"/>
            <w:col w:w="5122" w:space="0"/>
            <w:col w:w="10222" w:space="0"/>
            <w:col w:w="5102" w:space="0"/>
            <w:col w:w="5120" w:space="0"/>
            <w:col w:w="10222" w:space="0"/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96" w:lineRule="exact" w:before="0" w:after="0"/>
        <w:ind w:left="0" w:right="180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where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P</w:t>
      </w:r>
      <w:r>
        <w:rPr>
          <w:w w:val="101.00952557155065"/>
          <w:rFonts w:ascii="AdvP696A" w:hAnsi="AdvP696A" w:eastAsia="AdvP696A"/>
          <w:b w:val="0"/>
          <w:i w:val="0"/>
          <w:color w:val="221F1F"/>
          <w:sz w:val="14"/>
        </w:rPr>
        <w:t>s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is the spontaneous polarization,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F</w:t>
      </w:r>
      <w:r>
        <w:rPr>
          <w:rFonts w:ascii="AdvP6975" w:hAnsi="AdvP6975" w:eastAsia="AdvP6975"/>
          <w:b w:val="0"/>
          <w:i w:val="0"/>
          <w:color w:val="221F1F"/>
          <w:sz w:val="20"/>
        </w:rPr>
        <w:t>(</w:t>
      </w:r>
      <w:r>
        <w:rPr>
          <w:rFonts w:ascii="AdvP696A" w:hAnsi="AdvP696A" w:eastAsia="AdvP696A"/>
          <w:b w:val="0"/>
          <w:i w:val="0"/>
          <w:color w:val="221F1F"/>
          <w:sz w:val="20"/>
        </w:rPr>
        <w:t>log t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0</w:t>
      </w:r>
      <w:r>
        <w:rPr>
          <w:rFonts w:ascii="AdvP6975" w:hAnsi="AdvP6975" w:eastAsia="AdvP6975"/>
          <w:b w:val="0"/>
          <w:i w:val="0"/>
          <w:color w:val="221F1F"/>
          <w:sz w:val="20"/>
        </w:rPr>
        <w:t>) is a distri-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bution function of the characteristic switching time,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t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0</w:t>
      </w:r>
      <w:r>
        <w:rPr>
          <w:rFonts w:ascii="AdvP6975" w:hAnsi="AdvP6975" w:eastAsia="AdvP6975"/>
          <w:b w:val="0"/>
          <w:i w:val="0"/>
          <w:color w:val="221F1F"/>
          <w:sz w:val="20"/>
        </w:rPr>
        <w:t>, and</w:t>
      </w:r>
      <w:r>
        <w:rPr>
          <w:rFonts w:ascii="AdvP696A" w:hAnsi="AdvP696A" w:eastAsia="AdvP696A"/>
          <w:b w:val="0"/>
          <w:i w:val="0"/>
          <w:color w:val="221F1F"/>
          <w:sz w:val="20"/>
        </w:rPr>
        <w:t xml:space="preserve"> n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is the effective dimension of domain growth (n</w:t>
      </w:r>
      <w:r>
        <w:rPr>
          <w:rFonts w:ascii="AdvP4C4E74" w:hAnsi="AdvP4C4E74" w:eastAsia="AdvP4C4E74"/>
          <w:b w:val="0"/>
          <w:i w:val="0"/>
          <w:color w:val="221F1F"/>
          <w:sz w:val="20"/>
        </w:rPr>
        <w:t>¼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2 in this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case). The term in the square brackets in Eq.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(1)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represents the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Kolmogorov-Avrami-Ishibashi (KAI)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30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–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32</w:t>
      </w:r>
      <w:r>
        <w:rPr>
          <w:rFonts w:ascii="AdvP6975" w:hAnsi="AdvP6975" w:eastAsia="AdvP6975"/>
          <w:b w:val="0"/>
          <w:i w:val="0"/>
          <w:color w:val="221F1F"/>
          <w:sz w:val="20"/>
        </w:rPr>
        <w:t>switching model,</w:t>
      </w:r>
    </w:p>
    <w:p>
      <w:pPr>
        <w:autoSpaceDN w:val="0"/>
        <w:autoSpaceDE w:val="0"/>
        <w:widowControl/>
        <w:spacing w:line="200" w:lineRule="exact" w:before="46" w:after="0"/>
        <w:ind w:left="0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20"/>
        </w:rPr>
        <w:t>which does not consider spatial inhomogeneities in the film</w:t>
      </w:r>
    </w:p>
    <w:p>
      <w:pPr>
        <w:sectPr>
          <w:type w:val="continuous"/>
          <w:pgSz w:w="12240" w:h="16199"/>
          <w:pgMar w:top="306" w:right="998" w:bottom="378" w:left="1020" w:header="720" w:footer="720" w:gutter="0"/>
          <w:cols w:space="720" w:num="2" w:equalWidth="0">
            <w:col w:w="5102" w:space="0"/>
            <w:col w:w="5120" w:space="0"/>
            <w:col w:w="10222" w:space="0"/>
            <w:col w:w="5100" w:space="0"/>
            <w:col w:w="5122" w:space="0"/>
            <w:col w:w="10222" w:space="0"/>
            <w:col w:w="5102" w:space="0"/>
            <w:col w:w="5120" w:space="0"/>
            <w:col w:w="10222" w:space="0"/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26" w:lineRule="exact" w:before="0" w:after="0"/>
        <w:ind w:left="178" w:right="22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up process as well as during polarization reversal will allow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optimization of the switching behavior of the La:HfO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-based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ferroelectric devices.</w:t>
      </w:r>
    </w:p>
    <w:p>
      <w:pPr>
        <w:autoSpaceDN w:val="0"/>
        <w:autoSpaceDE w:val="0"/>
        <w:widowControl/>
        <w:spacing w:line="240" w:lineRule="exact" w:before="200" w:after="24"/>
        <w:ind w:left="178" w:right="22" w:firstLine="36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This work was supported by the National Science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Foundation (NSF) through Materials Research Science and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Engineering Center (MRSEC) under Grant No. DMR-</w:t>
      </w:r>
    </w:p>
    <w:p>
      <w:pPr>
        <w:sectPr>
          <w:type w:val="nextColumn"/>
          <w:pgSz w:w="12240" w:h="16199"/>
          <w:pgMar w:top="306" w:right="998" w:bottom="378" w:left="1020" w:header="720" w:footer="720" w:gutter="0"/>
          <w:cols w:space="720" w:num="2" w:equalWidth="0">
            <w:col w:w="5102" w:space="0"/>
            <w:col w:w="5120" w:space="0"/>
            <w:col w:w="10222" w:space="0"/>
            <w:col w:w="5100" w:space="0"/>
            <w:col w:w="5122" w:space="0"/>
            <w:col w:w="10222" w:space="0"/>
            <w:col w:w="5102" w:space="0"/>
            <w:col w:w="5120" w:space="0"/>
            <w:col w:w="10222" w:space="0"/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013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60"/>
        <w:gridCol w:w="1460"/>
        <w:gridCol w:w="1460"/>
        <w:gridCol w:w="1460"/>
        <w:gridCol w:w="1460"/>
        <w:gridCol w:w="1460"/>
        <w:gridCol w:w="1460"/>
      </w:tblGrid>
      <w:tr>
        <w:trPr>
          <w:trHeight w:hRule="exact" w:val="198"/>
        </w:trPr>
        <w:tc>
          <w:tcPr>
            <w:tcW w:type="dxa" w:w="5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0" w:firstLine="0"/>
              <w:jc w:val="lef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structure. To account for the polycrystalline nature of the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8" w:after="0"/>
              <w:ind w:left="180" w:right="0" w:firstLine="0"/>
              <w:jc w:val="lef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1420645.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8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T.S.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8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gratefully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8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acknowledges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8" w:after="0"/>
              <w:ind w:left="0" w:right="0" w:firstLine="0"/>
              <w:jc w:val="center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the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8" w:after="0"/>
              <w:ind w:left="114" w:right="0" w:firstLine="0"/>
              <w:jc w:val="left"/>
            </w:pPr>
            <w:r>
              <w:rPr>
                <w:rFonts w:ascii="AdvP6975" w:hAnsi="AdvP6975" w:eastAsia="AdvP6975"/>
                <w:b w:val="0"/>
                <w:i w:val="0"/>
                <w:color w:val="221F1F"/>
                <w:sz w:val="20"/>
              </w:rPr>
              <w:t>German</w:t>
            </w:r>
          </w:p>
        </w:tc>
      </w:tr>
    </w:tbl>
    <w:p>
      <w:pPr>
        <w:autoSpaceDN w:val="0"/>
        <w:autoSpaceDE w:val="0"/>
        <w:widowControl/>
        <w:spacing w:line="14" w:lineRule="exact" w:before="0" w:after="28"/>
        <w:ind w:left="0" w:right="0"/>
      </w:pPr>
    </w:p>
    <w:p>
      <w:pPr>
        <w:sectPr>
          <w:type w:val="continuous"/>
          <w:pgSz w:w="12240" w:h="16199"/>
          <w:pgMar w:top="306" w:right="998" w:bottom="378" w:left="1020" w:header="720" w:footer="720" w:gutter="0"/>
          <w:cols w:space="720" w:num="1" w:equalWidth="0">
            <w:col w:w="10222" w:space="0"/>
            <w:col w:w="5102" w:space="0"/>
            <w:col w:w="5120" w:space="0"/>
            <w:col w:w="10222" w:space="0"/>
            <w:col w:w="5100" w:space="0"/>
            <w:col w:w="5122" w:space="0"/>
            <w:col w:w="10222" w:space="0"/>
            <w:col w:w="5102" w:space="0"/>
            <w:col w:w="5120" w:space="0"/>
            <w:col w:w="10222" w:space="0"/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28" w:lineRule="exact" w:before="6" w:after="0"/>
        <w:ind w:left="0" w:right="180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>La:HfO</w:t>
      </w:r>
      <w:r>
        <w:rPr>
          <w:w w:val="101.00952557155065"/>
          <w:rFonts w:ascii="AdvP6975" w:hAnsi="AdvP6975" w:eastAsia="AdvP6975"/>
          <w:b w:val="0"/>
          <w:i w:val="0"/>
          <w:color w:val="221F1F"/>
          <w:sz w:val="14"/>
        </w:rPr>
        <w:t>2</w:t>
      </w: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 films and non-uniform internal potential landscape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manifested in the imprint map [Fig.</w:t>
      </w:r>
      <w:r>
        <w:rPr>
          <w:rFonts w:ascii="AdvP6975" w:hAnsi="AdvP6975" w:eastAsia="AdvP6975"/>
          <w:b w:val="0"/>
          <w:i w:val="0"/>
          <w:color w:val="0000FF"/>
          <w:sz w:val="20"/>
        </w:rPr>
        <w:t xml:space="preserve"> 3(b)</w:t>
      </w:r>
      <w:r>
        <w:rPr>
          <w:rFonts w:ascii="AdvP6975" w:hAnsi="AdvP6975" w:eastAsia="AdvP6975"/>
          <w:b w:val="0"/>
          <w:i w:val="0"/>
          <w:color w:val="221F1F"/>
          <w:sz w:val="20"/>
        </w:rPr>
        <w:t>], a Lorentzian distri-</w:t>
      </w:r>
      <w:r>
        <w:rPr>
          <w:rFonts w:ascii="AdvP6975" w:hAnsi="AdvP6975" w:eastAsia="AdvP6975"/>
          <w:b w:val="0"/>
          <w:i w:val="0"/>
          <w:color w:val="221F1F"/>
          <w:sz w:val="20"/>
        </w:rPr>
        <w:t>bution of the local switching times</w:t>
      </w:r>
      <w:r>
        <w:rPr>
          <w:w w:val="101.00952557155065"/>
          <w:rFonts w:ascii="AdvP6975" w:hAnsi="AdvP6975" w:eastAsia="AdvP6975"/>
          <w:b w:val="0"/>
          <w:i w:val="0"/>
          <w:color w:val="0000FF"/>
          <w:sz w:val="14"/>
        </w:rPr>
        <w:t>33</w:t>
      </w:r>
      <w:r>
        <w:rPr>
          <w:rFonts w:ascii="AdvP6975" w:hAnsi="AdvP6975" w:eastAsia="AdvP6975"/>
          <w:b w:val="0"/>
          <w:i w:val="0"/>
          <w:color w:val="221F1F"/>
          <w:sz w:val="20"/>
        </w:rPr>
        <w:t>is used in the NLS fitting</w:t>
      </w:r>
    </w:p>
    <w:p>
      <w:pPr>
        <w:sectPr>
          <w:type w:val="continuous"/>
          <w:pgSz w:w="12240" w:h="16199"/>
          <w:pgMar w:top="306" w:right="998" w:bottom="378" w:left="1020" w:header="720" w:footer="720" w:gutter="0"/>
          <w:cols w:space="720" w:num="2" w:equalWidth="0">
            <w:col w:w="5102" w:space="0"/>
            <w:col w:w="5120" w:space="0"/>
            <w:col w:w="10222" w:space="0"/>
            <w:col w:w="5102" w:space="0"/>
            <w:col w:w="5120" w:space="0"/>
            <w:col w:w="10222" w:space="0"/>
            <w:col w:w="5100" w:space="0"/>
            <w:col w:w="5122" w:space="0"/>
            <w:col w:w="10222" w:space="0"/>
            <w:col w:w="5102" w:space="0"/>
            <w:col w:w="5120" w:space="0"/>
            <w:col w:w="10222" w:space="0"/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28" w:lineRule="exact" w:before="0" w:after="0"/>
        <w:ind w:left="178" w:right="22" w:firstLine="0"/>
        <w:jc w:val="both"/>
      </w:pPr>
      <w:r>
        <w:rPr>
          <w:rFonts w:ascii="AdvP6975" w:hAnsi="AdvP6975" w:eastAsia="AdvP6975"/>
          <w:b w:val="0"/>
          <w:i w:val="0"/>
          <w:color w:val="221F1F"/>
          <w:sz w:val="20"/>
        </w:rPr>
        <w:t xml:space="preserve">Research Foundation (Deutsche Forschungsgemeinschaft) </w:t>
      </w:r>
      <w:r>
        <w:rPr>
          <w:rFonts w:ascii="AdvP6975" w:hAnsi="AdvP6975" w:eastAsia="AdvP6975"/>
          <w:b w:val="0"/>
          <w:i w:val="0"/>
          <w:color w:val="221F1F"/>
          <w:sz w:val="20"/>
        </w:rPr>
        <w:t>for funding part of this research in the frame of the “Inferox”</w:t>
      </w:r>
      <w:r>
        <w:rPr>
          <w:rFonts w:ascii="AdvP6975" w:hAnsi="AdvP6975" w:eastAsia="AdvP6975"/>
          <w:b w:val="0"/>
          <w:i w:val="0"/>
          <w:color w:val="221F1F"/>
          <w:sz w:val="20"/>
        </w:rPr>
        <w:t>project (MI 1247/11-2).</w:t>
      </w:r>
    </w:p>
    <w:p>
      <w:pPr>
        <w:sectPr>
          <w:type w:val="nextColumn"/>
          <w:pgSz w:w="12240" w:h="16199"/>
          <w:pgMar w:top="306" w:right="998" w:bottom="378" w:left="1020" w:header="720" w:footer="720" w:gutter="0"/>
          <w:cols w:space="720" w:num="2" w:equalWidth="0">
            <w:col w:w="5102" w:space="0"/>
            <w:col w:w="5120" w:space="0"/>
            <w:col w:w="10222" w:space="0"/>
            <w:col w:w="5102" w:space="0"/>
            <w:col w:w="5120" w:space="0"/>
            <w:col w:w="10222" w:space="0"/>
            <w:col w:w="5100" w:space="0"/>
            <w:col w:w="5122" w:space="0"/>
            <w:col w:w="10222" w:space="0"/>
            <w:col w:w="5102" w:space="0"/>
            <w:col w:w="5120" w:space="0"/>
            <w:col w:w="10222" w:space="0"/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07"/>
        <w:gridCol w:w="3407"/>
        <w:gridCol w:w="3407"/>
      </w:tblGrid>
      <w:tr>
        <w:trPr>
          <w:trHeight w:hRule="exact" w:val="140"/>
        </w:trPr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222901-5</w:t>
            </w:r>
          </w:p>
        </w:tc>
        <w:tc>
          <w:tcPr>
            <w:tcW w:type="dxa" w:w="4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170" w:right="0" w:firstLine="0"/>
              <w:jc w:val="lef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Buragohain</w:t>
            </w:r>
            <w:r>
              <w:rPr>
                <w:rFonts w:ascii="AdvHelv_O" w:hAnsi="AdvHelv_O" w:eastAsia="AdvHelv_O"/>
                <w:b w:val="0"/>
                <w:i w:val="0"/>
                <w:color w:val="221F1F"/>
                <w:sz w:val="16"/>
              </w:rPr>
              <w:t xml:space="preserve"> et al.</w:t>
            </w:r>
          </w:p>
        </w:tc>
        <w:tc>
          <w:tcPr>
            <w:tcW w:type="dxa" w:w="5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right"/>
            </w:pP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Appl. Phys. Lett.</w:t>
            </w:r>
            <w:r>
              <w:rPr>
                <w:rFonts w:ascii="AdvHelv_B" w:hAnsi="AdvHelv_B" w:eastAsia="AdvHelv_B"/>
                <w:b w:val="0"/>
                <w:i w:val="0"/>
                <w:color w:val="221F1F"/>
                <w:sz w:val="16"/>
              </w:rPr>
              <w:t xml:space="preserve"> 112</w:t>
            </w:r>
            <w:r>
              <w:rPr>
                <w:rFonts w:ascii="AdvHelv_R" w:hAnsi="AdvHelv_R" w:eastAsia="AdvHelv_R"/>
                <w:b w:val="0"/>
                <w:i w:val="0"/>
                <w:color w:val="221F1F"/>
                <w:sz w:val="16"/>
              </w:rPr>
              <w:t>, 222901 (2018)</w:t>
            </w:r>
          </w:p>
        </w:tc>
      </w:tr>
    </w:tbl>
    <w:p>
      <w:pPr>
        <w:autoSpaceDN w:val="0"/>
        <w:autoSpaceDE w:val="0"/>
        <w:widowControl/>
        <w:spacing w:line="14" w:lineRule="exact" w:before="0" w:after="278"/>
        <w:ind w:left="0" w:right="0"/>
      </w:pPr>
    </w:p>
    <w:p>
      <w:pPr>
        <w:sectPr>
          <w:pgSz w:w="12240" w:h="16199"/>
          <w:pgMar w:top="306" w:right="998" w:bottom="1440" w:left="1020" w:header="720" w:footer="720" w:gutter="0"/>
          <w:cols w:space="720" w:num="1" w:equalWidth="0">
            <w:col w:w="10222" w:space="0"/>
            <w:col w:w="5102" w:space="0"/>
            <w:col w:w="5120" w:space="0"/>
            <w:col w:w="10222" w:space="0"/>
            <w:col w:w="5102" w:space="0"/>
            <w:col w:w="5120" w:space="0"/>
            <w:col w:w="10222" w:space="0"/>
            <w:col w:w="5100" w:space="0"/>
            <w:col w:w="5122" w:space="0"/>
            <w:col w:w="10222" w:space="0"/>
            <w:col w:w="5102" w:space="0"/>
            <w:col w:w="5120" w:space="0"/>
            <w:col w:w="10222" w:space="0"/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0138" w:space="0"/>
          </w:cols>
          <w:docGrid w:linePitch="360"/>
        </w:sectPr>
      </w:pPr>
    </w:p>
    <w:p>
      <w:pPr>
        <w:autoSpaceDN w:val="0"/>
        <w:tabs>
          <w:tab w:pos="120" w:val="left"/>
        </w:tabs>
        <w:autoSpaceDE w:val="0"/>
        <w:widowControl/>
        <w:spacing w:line="196" w:lineRule="exact" w:before="0" w:after="0"/>
        <w:ind w:left="60" w:right="144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T. S. Boescke, J. Mueller, D. Braeuhaus, U. Schroeder, and U. Boetgger,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26" w:history="1">
          <w:r>
            <w:rPr>
              <w:rStyle w:val="Hyperlink"/>
            </w:rPr>
            <w:t>Appl. Phys.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99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102903 (2011).</w:t>
      </w:r>
    </w:p>
    <w:p>
      <w:pPr>
        <w:autoSpaceDN w:val="0"/>
        <w:autoSpaceDE w:val="0"/>
        <w:widowControl/>
        <w:spacing w:line="192" w:lineRule="exact" w:before="2" w:after="0"/>
        <w:ind w:left="120" w:right="180" w:hanging="60"/>
        <w:jc w:val="both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M. H. Park, Y. H. Lee, H. J. Kim, Y. J. Kim, T. Moon, K. D. Kim, J.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M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uller, A. Kersch, U. Schroeder, T. Mikolajick, and C. S. Hwang,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27" w:history="1">
          <w:r>
            <w:rPr>
              <w:rStyle w:val="Hyperlink"/>
            </w:rPr>
            <w:t xml:space="preserve">Adv. </w:t>
          </w:r>
        </w:hyperlink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27" w:history="1">
          <w:r>
            <w:rPr>
              <w:rStyle w:val="Hyperlink"/>
            </w:rPr>
            <w:t>Mater.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27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1811 (2015).</w:t>
      </w:r>
    </w:p>
    <w:p>
      <w:pPr>
        <w:autoSpaceDN w:val="0"/>
        <w:autoSpaceDE w:val="0"/>
        <w:widowControl/>
        <w:spacing w:line="198" w:lineRule="exact" w:before="0" w:after="0"/>
        <w:ind w:left="60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3</w:t>
      </w:r>
      <w:r>
        <w:rPr>
          <w:rFonts w:ascii="AdvP6975" w:hAnsi="AdvP6975" w:eastAsia="AdvP6975"/>
          <w:b w:val="0"/>
          <w:i w:val="0"/>
          <w:color w:val="221F1F"/>
          <w:sz w:val="16"/>
        </w:rPr>
        <w:t>J. F. Scott,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 Ferroelectric Memories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(Springer, Berlin, 2000).</w:t>
      </w:r>
    </w:p>
    <w:p>
      <w:pPr>
        <w:autoSpaceDN w:val="0"/>
        <w:tabs>
          <w:tab w:pos="120" w:val="left"/>
        </w:tabs>
        <w:autoSpaceDE w:val="0"/>
        <w:widowControl/>
        <w:spacing w:line="190" w:lineRule="exact" w:before="4" w:after="0"/>
        <w:ind w:left="60" w:right="144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4</w:t>
      </w:r>
      <w:r>
        <w:rPr>
          <w:rFonts w:ascii="AdvP6975" w:hAnsi="AdvP6975" w:eastAsia="AdvP6975"/>
          <w:b w:val="0"/>
          <w:i w:val="0"/>
          <w:color w:val="221F1F"/>
          <w:sz w:val="16"/>
        </w:rPr>
        <w:t>See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28" w:history="1">
          <w:r>
            <w:rPr>
              <w:rStyle w:val="Hyperlink"/>
            </w:rPr>
            <w:t>http://www.itrs2.net/itrs-reports.html</w:t>
          </w:r>
        </w:hyperlink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for “International Technology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Roadmap for Semiconductors-2013 Emerging Research Devices.”</w:t>
      </w:r>
      <w:r>
        <w:br/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J. M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uller, T. S. B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oscke, S. M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uller, E. Yurchuk, P. Polakowski, J. Paul, D.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Martin, T. Schenk, K. Khullar, A. Kersch, W. Weinreich, S. Riedel, K.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Seidel, A. Kumar, T. M. Arruda, S. V. Kalinin, T. Schl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osser, R. Boschke,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R. van Bentum, U. Schr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oder, and T. Mikolajick, in</w:t>
      </w:r>
      <w:r>
        <w:rPr>
          <w:rFonts w:ascii="AdvP696A" w:hAnsi="AdvP696A" w:eastAsia="AdvP696A"/>
          <w:b w:val="0"/>
          <w:i w:val="0"/>
          <w:color w:val="221F1F"/>
          <w:sz w:val="16"/>
        </w:rPr>
        <w:t xml:space="preserve"> IEEE International </w:t>
      </w:r>
      <w:r>
        <w:rPr>
          <w:rFonts w:ascii="AdvP696A" w:hAnsi="AdvP696A" w:eastAsia="AdvP696A"/>
          <w:b w:val="0"/>
          <w:i w:val="0"/>
          <w:color w:val="221F1F"/>
          <w:sz w:val="16"/>
        </w:rPr>
        <w:t>Electron Devices Meeting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 (2013), p. 10.8.1.</w:t>
      </w:r>
    </w:p>
    <w:p>
      <w:pPr>
        <w:autoSpaceDN w:val="0"/>
        <w:autoSpaceDE w:val="0"/>
        <w:widowControl/>
        <w:spacing w:line="194" w:lineRule="exact" w:before="0" w:after="0"/>
        <w:ind w:left="120" w:right="182" w:hanging="60"/>
        <w:jc w:val="both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6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A. Chernikova, M. Kozodaev, A. Markeev, D. Negrov, M. Spiridonov, S.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Zarubin, O. Bak, P. Buragohain, H. Lu, E. Suvorova, A. Gruverman, and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A. Zenkevich,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29" w:history="1">
          <w:r>
            <w:rPr>
              <w:rStyle w:val="Hyperlink"/>
            </w:rPr>
            <w:t>ACS Appl. Mater. Interfaces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8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7232 (2016).</w:t>
      </w:r>
    </w:p>
    <w:p>
      <w:pPr>
        <w:autoSpaceDN w:val="0"/>
        <w:autoSpaceDE w:val="0"/>
        <w:widowControl/>
        <w:spacing w:line="190" w:lineRule="exact" w:before="4" w:after="0"/>
        <w:ind w:left="120" w:right="182" w:hanging="60"/>
        <w:jc w:val="both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7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S. Fujii, Y. Kamimuta, T. Ino, Y. Nakasaki, R. Takaishi, and M. Saitoh, in </w:t>
      </w:r>
      <w:r>
        <w:rPr>
          <w:rFonts w:ascii="AdvP696A" w:hAnsi="AdvP696A" w:eastAsia="AdvP696A"/>
          <w:b w:val="0"/>
          <w:i w:val="0"/>
          <w:color w:val="221F1F"/>
          <w:sz w:val="16"/>
        </w:rPr>
        <w:t>2016 IEEE Symposium on VLSI Technology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, Honolulu, USA, 14–16 June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2016 (IEEE, 2016), pp. 1–2.</w:t>
      </w:r>
    </w:p>
    <w:p>
      <w:pPr>
        <w:autoSpaceDN w:val="0"/>
        <w:tabs>
          <w:tab w:pos="120" w:val="left"/>
        </w:tabs>
        <w:autoSpaceDE w:val="0"/>
        <w:widowControl/>
        <w:spacing w:line="192" w:lineRule="exact" w:before="4" w:after="0"/>
        <w:ind w:left="60" w:right="144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8</w:t>
      </w:r>
      <w:r>
        <w:rPr>
          <w:rFonts w:ascii="AdvP6975" w:hAnsi="AdvP6975" w:eastAsia="AdvP6975"/>
          <w:b w:val="0"/>
          <w:i w:val="0"/>
          <w:color w:val="221F1F"/>
          <w:sz w:val="16"/>
        </w:rPr>
        <w:t>D. Zhou, J. Xu, Q. Li, Y. Guan, F. Cao, X. Dong, J. M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uller, T. Schenk,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and U. Schroeder,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30" w:history="1">
          <w:r>
            <w:rPr>
              <w:rStyle w:val="Hyperlink"/>
            </w:rPr>
            <w:t>Appl. Phys.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103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192904 (2013).</w:t>
      </w:r>
    </w:p>
    <w:p>
      <w:pPr>
        <w:autoSpaceDN w:val="0"/>
        <w:tabs>
          <w:tab w:pos="120" w:val="left"/>
        </w:tabs>
        <w:autoSpaceDE w:val="0"/>
        <w:widowControl/>
        <w:spacing w:line="194" w:lineRule="exact" w:before="2" w:after="0"/>
        <w:ind w:left="60" w:right="144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9</w:t>
      </w:r>
      <w:r>
        <w:rPr>
          <w:rFonts w:ascii="AdvP6975" w:hAnsi="AdvP6975" w:eastAsia="AdvP6975"/>
          <w:b w:val="0"/>
          <w:i w:val="0"/>
          <w:color w:val="221F1F"/>
          <w:sz w:val="16"/>
        </w:rPr>
        <w:t>S. M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uller, C. Adelmann, A. Singh, S. Van Elshocht, U. Schroeder, and T.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Mikolajick,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31" w:history="1">
          <w:r>
            <w:rPr>
              <w:rStyle w:val="Hyperlink"/>
            </w:rPr>
            <w:t>ECS J. Solid State Sci. Technol.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N123 (2012).</w:t>
      </w:r>
    </w:p>
    <w:p>
      <w:pPr>
        <w:autoSpaceDN w:val="0"/>
        <w:tabs>
          <w:tab w:pos="120" w:val="left"/>
        </w:tabs>
        <w:autoSpaceDE w:val="0"/>
        <w:widowControl/>
        <w:spacing w:line="194" w:lineRule="exact" w:before="2" w:after="0"/>
        <w:ind w:left="0" w:right="144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10</w:t>
      </w:r>
      <w:r>
        <w:rPr>
          <w:rFonts w:ascii="AdvP6975" w:hAnsi="AdvP6975" w:eastAsia="AdvP6975"/>
          <w:b w:val="0"/>
          <w:i w:val="0"/>
          <w:color w:val="221F1F"/>
          <w:sz w:val="16"/>
        </w:rPr>
        <w:t>T. Schenk, U. Schroeder, M. Pe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sic, M. Popovici, Y. V. Pershin, and T.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16"/>
        </w:rPr>
        <w:t>Mikolajick,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32" w:history="1">
          <w:r>
            <w:rPr>
              <w:rStyle w:val="Hyperlink"/>
            </w:rPr>
            <w:t>ACS Appl. Mater. Interfaces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6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19744 (2014).</w:t>
      </w:r>
    </w:p>
    <w:p>
      <w:pPr>
        <w:autoSpaceDN w:val="0"/>
        <w:autoSpaceDE w:val="0"/>
        <w:widowControl/>
        <w:spacing w:line="192" w:lineRule="exact" w:before="2" w:after="0"/>
        <w:ind w:left="120" w:right="182" w:hanging="120"/>
        <w:jc w:val="both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11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M. H. Park, H. J. Kim, Y. J. Kim, Y. H. Lee, T. Moon, K. D. Kim, S. D.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Hyun, F. Fengler, U. Schroeder, and C. S. Hwang,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33" w:history="1">
          <w:r>
            <w:rPr>
              <w:rStyle w:val="Hyperlink"/>
            </w:rPr>
            <w:t xml:space="preserve">ACS Appl. Mater. </w:t>
          </w:r>
        </w:hyperlink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33" w:history="1">
          <w:r>
            <w:rPr>
              <w:rStyle w:val="Hyperlink"/>
            </w:rPr>
            <w:t>Interfaces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8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15466 (2016).</w:t>
      </w:r>
    </w:p>
    <w:p>
      <w:pPr>
        <w:autoSpaceDN w:val="0"/>
        <w:tabs>
          <w:tab w:pos="120" w:val="left"/>
        </w:tabs>
        <w:autoSpaceDE w:val="0"/>
        <w:widowControl/>
        <w:spacing w:line="190" w:lineRule="exact" w:before="8" w:after="0"/>
        <w:ind w:left="0" w:right="144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M. Kohli, P. Muralt, and N. Setter,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34" w:history="1">
          <w:r>
            <w:rPr>
              <w:rStyle w:val="Hyperlink"/>
            </w:rPr>
            <w:t>Appl. Phys.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72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, 3217 (1998). 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13</w:t>
      </w:r>
      <w:r>
        <w:rPr>
          <w:rFonts w:ascii="AdvP6975" w:hAnsi="AdvP6975" w:eastAsia="AdvP6975"/>
          <w:b w:val="0"/>
          <w:i w:val="0"/>
          <w:color w:val="221F1F"/>
          <w:sz w:val="16"/>
        </w:rPr>
        <w:t>T. Schenk, M. Hoffmann, J. Ocker, M. Pe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sic, T. Mikolajick, and U.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16"/>
        </w:rPr>
        <w:t>Schroeder,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35" w:history="1">
          <w:r>
            <w:rPr>
              <w:rStyle w:val="Hyperlink"/>
            </w:rPr>
            <w:t>ACS Appl. Mater. Interfaces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7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20224 (2015).</w:t>
      </w:r>
    </w:p>
    <w:p>
      <w:pPr>
        <w:autoSpaceDN w:val="0"/>
        <w:tabs>
          <w:tab w:pos="120" w:val="left"/>
        </w:tabs>
        <w:autoSpaceDE w:val="0"/>
        <w:widowControl/>
        <w:spacing w:line="184" w:lineRule="exact" w:before="16" w:after="0"/>
        <w:ind w:left="0" w:right="144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14</w:t>
      </w:r>
      <w:r>
        <w:rPr>
          <w:rFonts w:ascii="AdvP6975" w:hAnsi="AdvP6975" w:eastAsia="AdvP6975"/>
          <w:b w:val="0"/>
          <w:i w:val="0"/>
          <w:color w:val="221F1F"/>
          <w:sz w:val="16"/>
        </w:rPr>
        <w:t>S. Starschich, S. Menzel, and U. B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ottger,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36" w:history="1">
          <w:r>
            <w:rPr>
              <w:rStyle w:val="Hyperlink"/>
            </w:rPr>
            <w:t>Appl. Phys.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108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, 032903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16"/>
        </w:rPr>
        <w:t>(2016).</w:t>
      </w:r>
    </w:p>
    <w:p>
      <w:pPr>
        <w:autoSpaceDN w:val="0"/>
        <w:autoSpaceDE w:val="0"/>
        <w:widowControl/>
        <w:spacing w:line="192" w:lineRule="exact" w:before="2" w:after="0"/>
        <w:ind w:left="120" w:right="182" w:hanging="120"/>
        <w:jc w:val="both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M. Pe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sic, F. P. G. Fengler, L. Larcher, A. Padovani, T. Schenk, E. D.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Grimley, X. Sang, J. M. LeBeau, S. Slesazeck, U. Schroeder, and T.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Mikolajick,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37" w:history="1">
          <w:r>
            <w:rPr>
              <w:rStyle w:val="Hyperlink"/>
            </w:rPr>
            <w:t>Adv. Funct. Mater.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26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4601 (2016).</w:t>
      </w:r>
    </w:p>
    <w:p>
      <w:pPr>
        <w:autoSpaceDN w:val="0"/>
        <w:autoSpaceDE w:val="0"/>
        <w:widowControl/>
        <w:spacing w:line="190" w:lineRule="exact" w:before="6" w:after="0"/>
        <w:ind w:left="120" w:right="144" w:hanging="12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16</w:t>
      </w:r>
      <w:r>
        <w:rPr>
          <w:rFonts w:ascii="AdvP6975" w:hAnsi="AdvP6975" w:eastAsia="AdvP6975"/>
          <w:b w:val="0"/>
          <w:i w:val="0"/>
          <w:color w:val="221F1F"/>
          <w:sz w:val="16"/>
        </w:rPr>
        <w:t>F. P. G. Fengler, M. Pe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16"/>
        </w:rPr>
        <w:t>sic, S. Starschich, T. Schneller, C. K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unneth, U.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B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ottger, H. Mulaosmanovic, T. Schenk, M. H. Park, R. Nigon, P. Muralt,</w:t>
      </w:r>
    </w:p>
    <w:p>
      <w:pPr>
        <w:sectPr>
          <w:type w:val="continuous"/>
          <w:pgSz w:w="12240" w:h="16199"/>
          <w:pgMar w:top="306" w:right="998" w:bottom="1440" w:left="1020" w:header="720" w:footer="720" w:gutter="0"/>
          <w:cols w:space="720" w:num="2" w:equalWidth="0">
            <w:col w:w="5102" w:space="0"/>
            <w:col w:w="5120" w:space="0"/>
            <w:col w:w="10222" w:space="0"/>
            <w:col w:w="5102" w:space="0"/>
            <w:col w:w="5120" w:space="0"/>
            <w:col w:w="10222" w:space="0"/>
            <w:col w:w="5102" w:space="0"/>
            <w:col w:w="5120" w:space="0"/>
            <w:col w:w="10222" w:space="0"/>
            <w:col w:w="5100" w:space="0"/>
            <w:col w:w="5122" w:space="0"/>
            <w:col w:w="10222" w:space="0"/>
            <w:col w:w="5102" w:space="0"/>
            <w:col w:w="5120" w:space="0"/>
            <w:col w:w="10222" w:space="0"/>
            <w:col w:w="5102" w:space="0"/>
            <w:col w:w="5120" w:space="0"/>
            <w:col w:w="10222" w:space="0"/>
            <w:col w:w="10222" w:space="0"/>
            <w:col w:w="5102" w:space="0"/>
            <w:col w:w="5120" w:space="0"/>
            <w:col w:w="10222" w:space="0"/>
            <w:col w:w="10138" w:space="0"/>
          </w:cols>
          <w:docGrid w:linePitch="360"/>
        </w:sectPr>
      </w:pPr>
    </w:p>
    <w:p>
      <w:pPr>
        <w:autoSpaceDN w:val="0"/>
        <w:autoSpaceDE w:val="0"/>
        <w:widowControl/>
        <w:spacing w:line="176" w:lineRule="exact" w:before="0" w:after="0"/>
        <w:ind w:left="298" w:right="0" w:firstLine="0"/>
        <w:jc w:val="left"/>
      </w:pPr>
      <w:r>
        <w:rPr>
          <w:rFonts w:ascii="AdvP6975" w:hAnsi="AdvP6975" w:eastAsia="AdvP6975"/>
          <w:b w:val="0"/>
          <w:i w:val="0"/>
          <w:color w:val="221F1F"/>
          <w:sz w:val="16"/>
        </w:rPr>
        <w:t>T. Mikolajick, and U. Schroeder,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38" w:history="1">
          <w:r>
            <w:rPr>
              <w:rStyle w:val="Hyperlink"/>
            </w:rPr>
            <w:t>Adv. Electron. Mater.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3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, 1600505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(2017).</w:t>
      </w:r>
    </w:p>
    <w:p>
      <w:pPr>
        <w:autoSpaceDN w:val="0"/>
        <w:tabs>
          <w:tab w:pos="298" w:val="left"/>
        </w:tabs>
        <w:autoSpaceDE w:val="0"/>
        <w:widowControl/>
        <w:spacing w:line="196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17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M. H. Park, H. J. Kim, Y. J. Kim, Y. H. Lee, T. Moon, K. D. Kim, S. D.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16"/>
        </w:rPr>
        <w:t>Hyun, and C. S. Hwang,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39" w:history="1">
          <w:r>
            <w:rPr>
              <w:rStyle w:val="Hyperlink"/>
            </w:rPr>
            <w:t>Appl. Phys.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107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192907 (2015).</w:t>
      </w:r>
    </w:p>
    <w:p>
      <w:pPr>
        <w:autoSpaceDN w:val="0"/>
        <w:tabs>
          <w:tab w:pos="298" w:val="left"/>
        </w:tabs>
        <w:autoSpaceDE w:val="0"/>
        <w:widowControl/>
        <w:spacing w:line="194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18</w:t>
      </w:r>
      <w:r>
        <w:rPr>
          <w:rFonts w:ascii="AdvP6975" w:hAnsi="AdvP6975" w:eastAsia="AdvP6975"/>
          <w:b w:val="0"/>
          <w:i w:val="0"/>
          <w:color w:val="221F1F"/>
          <w:sz w:val="16"/>
        </w:rPr>
        <w:t>E. D. Grimley, T. Schenk, X. Sang, M. Pe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sic´, U. Schroeder, T. Mikolajick,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16"/>
        </w:rPr>
        <w:t>and J. M. LeBeau,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0" w:history="1">
          <w:r>
            <w:rPr>
              <w:rStyle w:val="Hyperlink"/>
            </w:rPr>
            <w:t>Adv. Electron. Mater.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1600173 (2016).</w:t>
      </w:r>
    </w:p>
    <w:p>
      <w:pPr>
        <w:autoSpaceDN w:val="0"/>
        <w:autoSpaceDE w:val="0"/>
        <w:widowControl/>
        <w:spacing w:line="192" w:lineRule="exact" w:before="4" w:after="0"/>
        <w:ind w:left="298" w:right="22" w:hanging="120"/>
        <w:jc w:val="both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19</w:t>
      </w:r>
      <w:r>
        <w:rPr>
          <w:rFonts w:ascii="AdvP6975" w:hAnsi="AdvP6975" w:eastAsia="AdvP6975"/>
          <w:b w:val="0"/>
          <w:i w:val="0"/>
          <w:color w:val="221F1F"/>
          <w:sz w:val="16"/>
        </w:rPr>
        <w:t>H. Mulaosmanovic, J. Ocker, S. M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>uller, U. Schroeder, J. M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uller, P.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Polakowski, S. Flachowsky, R. van Bentum, T. Mikolajick, and S.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Slesazeck,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1" w:history="1">
          <w:r>
            <w:rPr>
              <w:rStyle w:val="Hyperlink"/>
            </w:rPr>
            <w:t>ACS Appl. Mater. Interfaces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9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3792 (2017).</w:t>
      </w:r>
    </w:p>
    <w:p>
      <w:pPr>
        <w:autoSpaceDN w:val="0"/>
        <w:tabs>
          <w:tab w:pos="298" w:val="left"/>
        </w:tabs>
        <w:autoSpaceDE w:val="0"/>
        <w:widowControl/>
        <w:spacing w:line="196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20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A. K. Tagantsev, I. Stolichnov, N. Setter, J. S. Cross, and M. Tsukada, </w:t>
      </w:r>
      <w:r>
        <w:tab/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2" w:history="1">
          <w:r>
            <w:rPr>
              <w:rStyle w:val="Hyperlink"/>
            </w:rPr>
            <w:t>Phys. Rev. B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66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214109 (2002).</w:t>
      </w:r>
    </w:p>
    <w:p>
      <w:pPr>
        <w:autoSpaceDN w:val="0"/>
        <w:autoSpaceDE w:val="0"/>
        <w:widowControl/>
        <w:spacing w:line="194" w:lineRule="exact" w:before="0" w:after="0"/>
        <w:ind w:left="298" w:right="20" w:hanging="120"/>
        <w:jc w:val="both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21</w:t>
      </w:r>
      <w:r>
        <w:rPr>
          <w:rFonts w:ascii="AdvP6975" w:hAnsi="AdvP6975" w:eastAsia="AdvP6975"/>
          <w:b w:val="0"/>
          <w:i w:val="0"/>
          <w:color w:val="221F1F"/>
          <w:sz w:val="16"/>
        </w:rPr>
        <w:t>U. Schroeder, C. Richter, M. H. Park, T. Schenk, M. Pe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�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sic´, M. Hoffmann, 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F. Fengler, D. Pohl, B. Rellinghaus, C. Zhou, C.-C. Chung, J. Jones, and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T. Mikolajick,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3" w:history="1">
          <w:r>
            <w:rPr>
              <w:rStyle w:val="Hyperlink"/>
            </w:rPr>
            <w:t>Inorg. Chem.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57</w:t>
      </w:r>
      <w:r>
        <w:rPr>
          <w:rFonts w:ascii="AdvP6975" w:hAnsi="AdvP6975" w:eastAsia="AdvP6975"/>
          <w:b w:val="0"/>
          <w:i w:val="0"/>
          <w:color w:val="221F1F"/>
          <w:sz w:val="16"/>
        </w:rPr>
        <w:t>(5), 2752 (2018).</w:t>
      </w:r>
    </w:p>
    <w:p>
      <w:pPr>
        <w:autoSpaceDN w:val="0"/>
        <w:autoSpaceDE w:val="0"/>
        <w:widowControl/>
        <w:spacing w:line="198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S. V. Kalinin and D. A. Bonnell,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4" w:history="1">
          <w:r>
            <w:rPr>
              <w:rStyle w:val="Hyperlink"/>
            </w:rPr>
            <w:t>Phys. Rev. B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65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125408 (2002).</w:t>
      </w:r>
    </w:p>
    <w:p>
      <w:pPr>
        <w:autoSpaceDN w:val="0"/>
        <w:autoSpaceDE w:val="0"/>
        <w:widowControl/>
        <w:spacing w:line="194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23</w:t>
      </w:r>
      <w:r>
        <w:rPr>
          <w:rFonts w:ascii="AdvP6975" w:hAnsi="AdvP6975" w:eastAsia="AdvP6975"/>
          <w:b w:val="0"/>
          <w:i w:val="0"/>
          <w:color w:val="221F1F"/>
          <w:sz w:val="16"/>
        </w:rPr>
        <w:t>U. Schroeder, W. Weinreich, E. Erben, J. Mueller, L. Wilde, J. Heitmann, R.</w:t>
      </w:r>
    </w:p>
    <w:p>
      <w:pPr>
        <w:autoSpaceDN w:val="0"/>
        <w:tabs>
          <w:tab w:pos="298" w:val="left"/>
        </w:tabs>
        <w:autoSpaceDE w:val="0"/>
        <w:widowControl/>
        <w:spacing w:line="190" w:lineRule="exact" w:before="4" w:after="0"/>
        <w:ind w:left="178" w:right="0" w:firstLine="0"/>
        <w:jc w:val="left"/>
      </w:pPr>
      <w:r>
        <w:tab/>
      </w:r>
      <w:r>
        <w:rPr>
          <w:rFonts w:ascii="AdvP6975" w:hAnsi="AdvP6975" w:eastAsia="AdvP6975"/>
          <w:b w:val="0"/>
          <w:i w:val="0"/>
          <w:color w:val="221F1F"/>
          <w:sz w:val="16"/>
        </w:rPr>
        <w:t>Agaiby, D. Zhou, G. Jegert, and A. Kersch,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5" w:history="1">
          <w:r>
            <w:rPr>
              <w:rStyle w:val="Hyperlink"/>
            </w:rPr>
            <w:t>ECS Trans.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25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(4), 357 (2009). 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24</w:t>
      </w:r>
      <w:r>
        <w:rPr>
          <w:rFonts w:ascii="AdvP6975" w:hAnsi="AdvP6975" w:eastAsia="AdvP6975"/>
          <w:b w:val="0"/>
          <w:i w:val="0"/>
          <w:color w:val="221F1F"/>
          <w:sz w:val="16"/>
        </w:rPr>
        <w:t>W. Weinreich, R. Reiche, M. Lemberger, G. Jegert, J. M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uller, L. Wilde, S.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16"/>
        </w:rPr>
        <w:t>Teichert, J. Heitmann, E. Erben, L. Oberbeck, U. Schr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oder, A. J. Bauer,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16"/>
        </w:rPr>
        <w:t>and H. Ryssel,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6" w:history="1">
          <w:r>
            <w:rPr>
              <w:rStyle w:val="Hyperlink"/>
            </w:rPr>
            <w:t>Microelectron. Eng.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86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1826 (2009).</w:t>
      </w:r>
    </w:p>
    <w:p>
      <w:pPr>
        <w:autoSpaceDN w:val="0"/>
        <w:autoSpaceDE w:val="0"/>
        <w:widowControl/>
        <w:spacing w:line="194" w:lineRule="exact" w:before="0" w:after="0"/>
        <w:ind w:left="298" w:right="22" w:hanging="120"/>
        <w:jc w:val="both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25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W. Weinreich, T. Tauchnitz, P. Polakowski, M. Drescher, S. Riedel, J.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Sundqvist, K. Seidel, M. Shirazi, S. D. Elliott, S. Ohsiek, E. Erben, and B. </w:t>
      </w:r>
      <w:r>
        <w:rPr>
          <w:rFonts w:ascii="AdvP6975" w:hAnsi="AdvP6975" w:eastAsia="AdvP6975"/>
          <w:b w:val="0"/>
          <w:i w:val="0"/>
          <w:color w:val="221F1F"/>
          <w:sz w:val="16"/>
        </w:rPr>
        <w:t>Trui,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7" w:history="1">
          <w:r>
            <w:rPr>
              <w:rStyle w:val="Hyperlink"/>
            </w:rPr>
            <w:t>J. Vac. Sci. Technol., A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31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01A123 (2013).</w:t>
      </w:r>
    </w:p>
    <w:p>
      <w:pPr>
        <w:autoSpaceDN w:val="0"/>
        <w:tabs>
          <w:tab w:pos="298" w:val="left"/>
        </w:tabs>
        <w:autoSpaceDE w:val="0"/>
        <w:widowControl/>
        <w:spacing w:line="196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26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P. Bintachitt, S. Trolier-McKinstry, K. Seal, S. Jesse, and S. V. Kalinin, </w:t>
      </w:r>
      <w:r>
        <w:tab/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8" w:history="1">
          <w:r>
            <w:rPr>
              <w:rStyle w:val="Hyperlink"/>
            </w:rPr>
            <w:t>Appl. Phys.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94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042906 (2009).</w:t>
      </w:r>
    </w:p>
    <w:p>
      <w:pPr>
        <w:autoSpaceDN w:val="0"/>
        <w:tabs>
          <w:tab w:pos="298" w:val="left"/>
        </w:tabs>
        <w:autoSpaceDE w:val="0"/>
        <w:widowControl/>
        <w:spacing w:line="186" w:lineRule="exact" w:before="12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27</w:t>
      </w:r>
      <w:r>
        <w:rPr>
          <w:rFonts w:ascii="AdvP6975" w:hAnsi="AdvP6975" w:eastAsia="AdvP6975"/>
          <w:b w:val="0"/>
          <w:i w:val="0"/>
          <w:color w:val="221F1F"/>
          <w:sz w:val="16"/>
        </w:rPr>
        <w:t>A. Gruverman, D. Wu, and J. F. Scott,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49" w:history="1">
          <w:r>
            <w:rPr>
              <w:rStyle w:val="Hyperlink"/>
            </w:rPr>
            <w:t>Phys. Rev.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100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, 097601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16"/>
        </w:rPr>
        <w:t>(2008).</w:t>
      </w:r>
    </w:p>
    <w:p>
      <w:pPr>
        <w:autoSpaceDN w:val="0"/>
        <w:tabs>
          <w:tab w:pos="298" w:val="left"/>
        </w:tabs>
        <w:autoSpaceDE w:val="0"/>
        <w:widowControl/>
        <w:spacing w:line="194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28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A. Grigoriev, D.-H. Do, D. M. Kim, C.-B. Eom, B. Adams, E. M.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16"/>
        </w:rPr>
        <w:t>Dufresne, and P. G. Evans,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50" w:history="1">
          <w:r>
            <w:rPr>
              <w:rStyle w:val="Hyperlink"/>
            </w:rPr>
            <w:t>Phys. Rev.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96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187601 (2006).</w:t>
      </w:r>
    </w:p>
    <w:p>
      <w:pPr>
        <w:autoSpaceDN w:val="0"/>
        <w:tabs>
          <w:tab w:pos="298" w:val="left"/>
        </w:tabs>
        <w:autoSpaceDE w:val="0"/>
        <w:widowControl/>
        <w:spacing w:line="192" w:lineRule="exact" w:before="4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29</w:t>
      </w:r>
      <w:r>
        <w:rPr>
          <w:rFonts w:ascii="AdvP6975" w:hAnsi="AdvP6975" w:eastAsia="AdvP6975"/>
          <w:b w:val="0"/>
          <w:i w:val="0"/>
          <w:color w:val="221F1F"/>
          <w:sz w:val="16"/>
        </w:rPr>
        <w:t>Y. Guan, D. Zhou, J. Xu, X. Liu, F. Cao, X. Dong, J. M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uller, T. Schenk, </w:t>
      </w:r>
      <w:r>
        <w:tab/>
      </w:r>
      <w:r>
        <w:rPr>
          <w:rFonts w:ascii="AdvP6975" w:hAnsi="AdvP6975" w:eastAsia="AdvP6975"/>
          <w:b w:val="0"/>
          <w:i w:val="0"/>
          <w:color w:val="221F1F"/>
          <w:sz w:val="16"/>
        </w:rPr>
        <w:t>and U. Schroeder,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51" w:history="1">
          <w:r>
            <w:rPr>
              <w:rStyle w:val="Hyperlink"/>
            </w:rPr>
            <w:t>Phys. Status Solidi RRL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9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589 (2015).</w:t>
      </w:r>
    </w:p>
    <w:p>
      <w:pPr>
        <w:autoSpaceDN w:val="0"/>
        <w:autoSpaceDE w:val="0"/>
        <w:widowControl/>
        <w:spacing w:line="188" w:lineRule="exact" w:before="12" w:after="0"/>
        <w:ind w:left="178" w:right="288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30</w:t>
      </w:r>
      <w:r>
        <w:rPr>
          <w:rFonts w:ascii="AdvP6975" w:hAnsi="AdvP6975" w:eastAsia="AdvP6975"/>
          <w:b w:val="0"/>
          <w:i w:val="0"/>
          <w:color w:val="221F1F"/>
          <w:sz w:val="16"/>
        </w:rPr>
        <w:t>A. N. Kolmogorov, Izv. Akad. Nauk USSR, Ser. Math.</w:t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3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, 355 (1937). </w:t>
      </w: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31</w:t>
      </w:r>
      <w:r>
        <w:rPr>
          <w:rFonts w:ascii="AdvP6975" w:hAnsi="AdvP6975" w:eastAsia="AdvP6975"/>
          <w:b w:val="0"/>
          <w:i w:val="0"/>
          <w:color w:val="221F1F"/>
          <w:sz w:val="16"/>
        </w:rPr>
        <w:t>M. Avrami,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52" w:history="1">
          <w:r>
            <w:rPr>
              <w:rStyle w:val="Hyperlink"/>
            </w:rPr>
            <w:t>J. Chem. Phys.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7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1103 (1939).</w:t>
      </w:r>
    </w:p>
    <w:p>
      <w:pPr>
        <w:autoSpaceDN w:val="0"/>
        <w:autoSpaceDE w:val="0"/>
        <w:widowControl/>
        <w:spacing w:line="198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32</w:t>
      </w:r>
      <w:r>
        <w:rPr>
          <w:rFonts w:ascii="AdvP6975" w:hAnsi="AdvP6975" w:eastAsia="AdvP6975"/>
          <w:b w:val="0"/>
          <w:i w:val="0"/>
          <w:color w:val="221F1F"/>
          <w:sz w:val="16"/>
        </w:rPr>
        <w:t>Y. Ishibashi and Y. Takagi,</w:t>
      </w:r>
      <w:r>
        <w:rPr>
          <w:rFonts w:ascii="AdvP6975" w:hAnsi="AdvP6975" w:eastAsia="AdvP6975"/>
          <w:b w:val="0"/>
          <w:i w:val="0"/>
          <w:color w:val="0000FF"/>
          <w:sz w:val="16"/>
        </w:rPr>
        <w:t xml:space="preserve"> </w:t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53" w:history="1">
          <w:r>
            <w:rPr>
              <w:rStyle w:val="Hyperlink"/>
            </w:rPr>
            <w:t>J. Phys. Soc. Jpn.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31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506 (1971).</w:t>
      </w:r>
    </w:p>
    <w:p>
      <w:pPr>
        <w:autoSpaceDN w:val="0"/>
        <w:tabs>
          <w:tab w:pos="298" w:val="left"/>
        </w:tabs>
        <w:autoSpaceDE w:val="0"/>
        <w:widowControl/>
        <w:spacing w:line="194" w:lineRule="exact" w:before="0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33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J. Y. Jo, H. S. Han, J.-G. Yoon, T. K. Song, S. H. Kim, and T. W. Noh, </w:t>
      </w:r>
      <w:r>
        <w:tab/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54" w:history="1">
          <w:r>
            <w:rPr>
              <w:rStyle w:val="Hyperlink"/>
            </w:rPr>
            <w:t>Phys. Rev.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99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267602 (2007).</w:t>
      </w:r>
    </w:p>
    <w:p>
      <w:pPr>
        <w:autoSpaceDN w:val="0"/>
        <w:tabs>
          <w:tab w:pos="298" w:val="left"/>
        </w:tabs>
        <w:autoSpaceDE w:val="0"/>
        <w:widowControl/>
        <w:spacing w:line="192" w:lineRule="exact" w:before="4" w:after="0"/>
        <w:ind w:left="178" w:right="0" w:firstLine="0"/>
        <w:jc w:val="left"/>
      </w:pPr>
      <w:r>
        <w:rPr>
          <w:w w:val="102.84214886752041"/>
          <w:rFonts w:ascii="AdvP6975" w:hAnsi="AdvP6975" w:eastAsia="AdvP6975"/>
          <w:b w:val="0"/>
          <w:i w:val="0"/>
          <w:color w:val="221F1F"/>
          <w:sz w:val="11"/>
        </w:rPr>
        <w:t>34</w:t>
      </w:r>
      <w:r>
        <w:rPr>
          <w:rFonts w:ascii="AdvP6975" w:hAnsi="AdvP6975" w:eastAsia="AdvP6975"/>
          <w:b w:val="0"/>
          <w:i w:val="0"/>
          <w:color w:val="221F1F"/>
          <w:sz w:val="16"/>
        </w:rPr>
        <w:t>S. Mueller, S. R. Summerfelt, J. M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€</w:t>
      </w:r>
      <w:r>
        <w:rPr>
          <w:rFonts w:ascii="AdvP6975" w:hAnsi="AdvP6975" w:eastAsia="AdvP6975"/>
          <w:b w:val="0"/>
          <w:i w:val="0"/>
          <w:color w:val="221F1F"/>
          <w:sz w:val="16"/>
        </w:rPr>
        <w:t xml:space="preserve">uller, U. Schroeder, and T. Mikolajick, </w:t>
      </w:r>
      <w:r>
        <w:tab/>
      </w:r>
      <w:r>
        <w:rPr>
          <w:rFonts w:ascii="AdvP6975" w:hAnsi="AdvP6975" w:eastAsia="AdvP6975"/>
          <w:b w:val="0"/>
          <w:i w:val="0"/>
          <w:color w:val="0000FF"/>
          <w:sz w:val="16"/>
        </w:rPr>
        <w:hyperlink r:id="rId55" w:history="1">
          <w:r>
            <w:rPr>
              <w:rStyle w:val="Hyperlink"/>
            </w:rPr>
            <w:t>IEEE Electron Device Lett.</w:t>
          </w:r>
        </w:hyperlink>
      </w:r>
      <w:r>
        <w:rPr>
          <w:rFonts w:ascii="AdvP6960" w:hAnsi="AdvP6960" w:eastAsia="AdvP6960"/>
          <w:b w:val="0"/>
          <w:i w:val="0"/>
          <w:color w:val="221F1F"/>
          <w:sz w:val="16"/>
        </w:rPr>
        <w:t xml:space="preserve"> 33</w:t>
      </w:r>
      <w:r>
        <w:rPr>
          <w:rFonts w:ascii="AdvP6975" w:hAnsi="AdvP6975" w:eastAsia="AdvP6975"/>
          <w:b w:val="0"/>
          <w:i w:val="0"/>
          <w:color w:val="221F1F"/>
          <w:sz w:val="16"/>
        </w:rPr>
        <w:t>, 1300 (2012).</w:t>
      </w:r>
    </w:p>
    <w:sectPr w:rsidR="00FC693F" w:rsidRPr="0006063C" w:rsidSect="00034616">
      <w:type w:val="nextColumn"/>
      <w:pgSz w:w="12240" w:h="16199"/>
      <w:pgMar w:top="306" w:right="998" w:bottom="1440" w:left="1020" w:header="720" w:footer="720" w:gutter="0"/>
      <w:cols w:space="720" w:num="2" w:equalWidth="0">
        <w:col w:w="5102" w:space="0"/>
        <w:col w:w="5120" w:space="0"/>
        <w:col w:w="10222" w:space="0"/>
        <w:col w:w="5102" w:space="0"/>
        <w:col w:w="5120" w:space="0"/>
        <w:col w:w="10222" w:space="0"/>
        <w:col w:w="5102" w:space="0"/>
        <w:col w:w="5120" w:space="0"/>
        <w:col w:w="10222" w:space="0"/>
        <w:col w:w="5100" w:space="0"/>
        <w:col w:w="5122" w:space="0"/>
        <w:col w:w="10222" w:space="0"/>
        <w:col w:w="5102" w:space="0"/>
        <w:col w:w="5120" w:space="0"/>
        <w:col w:w="10222" w:space="0"/>
        <w:col w:w="5102" w:space="0"/>
        <w:col w:w="5120" w:space="0"/>
        <w:col w:w="10222" w:space="0"/>
        <w:col w:w="10222" w:space="0"/>
        <w:col w:w="5102" w:space="0"/>
        <w:col w:w="5120" w:space="0"/>
        <w:col w:w="10222" w:space="0"/>
        <w:col w:w="10138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://aip.scitation.org/author/Buragohain%2C+P" TargetMode="External"/><Relationship Id="rId10" Type="http://schemas.openxmlformats.org/officeDocument/2006/relationships/hyperlink" Target="http://aip.scitation.org/author/Richter%2C+C" TargetMode="External"/><Relationship Id="rId11" Type="http://schemas.openxmlformats.org/officeDocument/2006/relationships/hyperlink" Target="http://aip.scitation.org/author/Schenk%2C+T" TargetMode="External"/><Relationship Id="rId12" Type="http://schemas.openxmlformats.org/officeDocument/2006/relationships/hyperlink" Target="http://aip.scitation.org/author/Lu%2C+H" TargetMode="External"/><Relationship Id="rId13" Type="http://schemas.openxmlformats.org/officeDocument/2006/relationships/hyperlink" Target="http://aip.scitation.org/author/Mikolajick%2C+T" TargetMode="External"/><Relationship Id="rId14" Type="http://schemas.openxmlformats.org/officeDocument/2006/relationships/hyperlink" Target="http://aip.scitation.org/author/Schroeder%2C+U" TargetMode="External"/><Relationship Id="rId15" Type="http://schemas.openxmlformats.org/officeDocument/2006/relationships/hyperlink" Target="http://aip.scitation.org/author/Gruverman%2C+A" TargetMode="External"/><Relationship Id="rId16" Type="http://schemas.openxmlformats.org/officeDocument/2006/relationships/hyperlink" Target="https://doi.org/10.1063/1.5030562" TargetMode="External"/><Relationship Id="rId17" Type="http://schemas.openxmlformats.org/officeDocument/2006/relationships/hyperlink" Target="http://aip.scitation.org/toc/apl/112/22" TargetMode="External"/><Relationship Id="rId18" Type="http://schemas.openxmlformats.org/officeDocument/2006/relationships/hyperlink" Target="http://aip.scitation.org/publisher/" TargetMode="External"/><Relationship Id="rId19" Type="http://schemas.openxmlformats.org/officeDocument/2006/relationships/image" Target="media/image1.png"/><Relationship Id="rId20" Type="http://schemas.openxmlformats.org/officeDocument/2006/relationships/image" Target="media/image2.png"/><Relationship Id="rId21" Type="http://schemas.openxmlformats.org/officeDocument/2006/relationships/hyperlink" Target="mailto:alexei_gruverman@unl.edu" TargetMode="External"/><Relationship Id="rId22" Type="http://schemas.openxmlformats.org/officeDocument/2006/relationships/image" Target="media/image3.png"/><Relationship Id="rId23" Type="http://schemas.openxmlformats.org/officeDocument/2006/relationships/image" Target="media/image4.png"/><Relationship Id="rId24" Type="http://schemas.openxmlformats.org/officeDocument/2006/relationships/image" Target="media/image5.png"/><Relationship Id="rId25" Type="http://schemas.openxmlformats.org/officeDocument/2006/relationships/image" Target="media/image6.png"/><Relationship Id="rId26" Type="http://schemas.openxmlformats.org/officeDocument/2006/relationships/hyperlink" Target="https://doi.org/10.1063/1.3634052" TargetMode="External"/><Relationship Id="rId27" Type="http://schemas.openxmlformats.org/officeDocument/2006/relationships/hyperlink" Target="https://doi.org/10.1002/adma.201404531" TargetMode="External"/><Relationship Id="rId28" Type="http://schemas.openxmlformats.org/officeDocument/2006/relationships/hyperlink" Target="http://www.itrs2.net/itrs-reports.html" TargetMode="External"/><Relationship Id="rId29" Type="http://schemas.openxmlformats.org/officeDocument/2006/relationships/hyperlink" Target="https://doi.org/10.1021/acsami.5b11653" TargetMode="External"/><Relationship Id="rId30" Type="http://schemas.openxmlformats.org/officeDocument/2006/relationships/hyperlink" Target="https://doi.org/10.1063/1.4829064" TargetMode="External"/><Relationship Id="rId31" Type="http://schemas.openxmlformats.org/officeDocument/2006/relationships/hyperlink" Target="https://doi.org/10.1149/2.002301jss" TargetMode="External"/><Relationship Id="rId32" Type="http://schemas.openxmlformats.org/officeDocument/2006/relationships/hyperlink" Target="https://doi.org/10.1021/am504837r" TargetMode="External"/><Relationship Id="rId33" Type="http://schemas.openxmlformats.org/officeDocument/2006/relationships/hyperlink" Target="https://doi.org/10.1021/acsami.6b03586" TargetMode="External"/><Relationship Id="rId34" Type="http://schemas.openxmlformats.org/officeDocument/2006/relationships/hyperlink" Target="https://doi.org/10.1063/1.121554" TargetMode="External"/><Relationship Id="rId35" Type="http://schemas.openxmlformats.org/officeDocument/2006/relationships/hyperlink" Target="https://doi.org/10.1021/acsami.5b05773" TargetMode="External"/><Relationship Id="rId36" Type="http://schemas.openxmlformats.org/officeDocument/2006/relationships/hyperlink" Target="https://doi.org/10.1063/1.4940370" TargetMode="External"/><Relationship Id="rId37" Type="http://schemas.openxmlformats.org/officeDocument/2006/relationships/hyperlink" Target="https://doi.org/10.1002/adfm.201600590" TargetMode="External"/><Relationship Id="rId38" Type="http://schemas.openxmlformats.org/officeDocument/2006/relationships/hyperlink" Target="https://doi.org/10.1002/aelm.201600505" TargetMode="External"/><Relationship Id="rId39" Type="http://schemas.openxmlformats.org/officeDocument/2006/relationships/hyperlink" Target="https://doi.org/10.1063/1.4935588" TargetMode="External"/><Relationship Id="rId40" Type="http://schemas.openxmlformats.org/officeDocument/2006/relationships/hyperlink" Target="https://doi.org/10.1002/aelm.201600173" TargetMode="External"/><Relationship Id="rId41" Type="http://schemas.openxmlformats.org/officeDocument/2006/relationships/hyperlink" Target="https://doi.org/10.1021/acsami.6b13866" TargetMode="External"/><Relationship Id="rId42" Type="http://schemas.openxmlformats.org/officeDocument/2006/relationships/hyperlink" Target="https://doi.org/10.1103/PhysRevB.66.214109" TargetMode="External"/><Relationship Id="rId43" Type="http://schemas.openxmlformats.org/officeDocument/2006/relationships/hyperlink" Target="https://doi.org/10.1021/acs.inorgchem.7b03149" TargetMode="External"/><Relationship Id="rId44" Type="http://schemas.openxmlformats.org/officeDocument/2006/relationships/hyperlink" Target="https://doi.org/10.1103/PhysRevB.65.125408" TargetMode="External"/><Relationship Id="rId45" Type="http://schemas.openxmlformats.org/officeDocument/2006/relationships/hyperlink" Target="https://doi.org/10.1149/1.3205070" TargetMode="External"/><Relationship Id="rId46" Type="http://schemas.openxmlformats.org/officeDocument/2006/relationships/hyperlink" Target="https://doi.org/10.1016/j.mee.2009.03.070" TargetMode="External"/><Relationship Id="rId47" Type="http://schemas.openxmlformats.org/officeDocument/2006/relationships/hyperlink" Target="https://doi.org/10.1116/1.4766281" TargetMode="External"/><Relationship Id="rId48" Type="http://schemas.openxmlformats.org/officeDocument/2006/relationships/hyperlink" Target="https://doi.org/10.1063/1.3070543" TargetMode="External"/><Relationship Id="rId49" Type="http://schemas.openxmlformats.org/officeDocument/2006/relationships/hyperlink" Target="https://doi.org/10.1103/PhysRevLett.100.097601" TargetMode="External"/><Relationship Id="rId50" Type="http://schemas.openxmlformats.org/officeDocument/2006/relationships/hyperlink" Target="https://doi.org/10.1103/PhysRevLett.96.187601" TargetMode="External"/><Relationship Id="rId51" Type="http://schemas.openxmlformats.org/officeDocument/2006/relationships/hyperlink" Target="https://doi.org/10.1002/pssr.201510270" TargetMode="External"/><Relationship Id="rId52" Type="http://schemas.openxmlformats.org/officeDocument/2006/relationships/hyperlink" Target="https://doi.org/10.1063/1.1750380" TargetMode="External"/><Relationship Id="rId53" Type="http://schemas.openxmlformats.org/officeDocument/2006/relationships/hyperlink" Target="https://doi.org/10.1143/JPSJ.31.506" TargetMode="External"/><Relationship Id="rId54" Type="http://schemas.openxmlformats.org/officeDocument/2006/relationships/hyperlink" Target="https://doi.org/10.1103/PhysRevLett.99.267602" TargetMode="External"/><Relationship Id="rId55" Type="http://schemas.openxmlformats.org/officeDocument/2006/relationships/hyperlink" Target="https://doi.org/10.1109/LED.2012.2204856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